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5DEE" w14:textId="77777777" w:rsidR="009F160B" w:rsidRPr="009F160B" w:rsidRDefault="007A28E4" w:rsidP="009F160B">
      <w:pPr>
        <w:autoSpaceDE w:val="0"/>
        <w:autoSpaceDN w:val="0"/>
        <w:adjustRightInd w:val="0"/>
        <w:spacing w:line="276" w:lineRule="auto"/>
        <w:jc w:val="center"/>
        <w:rPr>
          <w:rFonts w:eastAsia="Calibri" w:cs="Arial"/>
          <w:b/>
          <w:bCs/>
          <w:color w:val="008000"/>
          <w:sz w:val="72"/>
          <w:szCs w:val="72"/>
        </w:rPr>
      </w:pPr>
      <w:r>
        <w:tab/>
      </w:r>
      <w:smartTag w:uri="urn:schemas-microsoft-com:office:smarttags" w:element="place">
        <w:smartTag w:uri="urn:schemas-microsoft-com:office:smarttags" w:element="PlaceName">
          <w:r w:rsidR="009F160B" w:rsidRPr="009F160B">
            <w:rPr>
              <w:rFonts w:eastAsia="Calibri" w:cs="Arial"/>
              <w:b/>
              <w:bCs/>
              <w:color w:val="008000"/>
              <w:sz w:val="72"/>
              <w:szCs w:val="72"/>
            </w:rPr>
            <w:t>Rainow</w:t>
          </w:r>
        </w:smartTag>
        <w:r w:rsidR="009F160B" w:rsidRPr="009F160B">
          <w:rPr>
            <w:rFonts w:eastAsia="Calibri" w:cs="Arial"/>
            <w:b/>
            <w:bCs/>
            <w:color w:val="008000"/>
            <w:sz w:val="72"/>
            <w:szCs w:val="72"/>
          </w:rPr>
          <w:t xml:space="preserve"> </w:t>
        </w:r>
        <w:smartTag w:uri="urn:schemas-microsoft-com:office:smarttags" w:element="PlaceType">
          <w:r w:rsidR="009F160B" w:rsidRPr="009F160B">
            <w:rPr>
              <w:rFonts w:eastAsia="Calibri" w:cs="Arial"/>
              <w:b/>
              <w:bCs/>
              <w:color w:val="008000"/>
              <w:sz w:val="72"/>
              <w:szCs w:val="72"/>
            </w:rPr>
            <w:t>Primary School</w:t>
          </w:r>
        </w:smartTag>
      </w:smartTag>
    </w:p>
    <w:p w14:paraId="53CF6461" w14:textId="77777777" w:rsidR="009F160B" w:rsidRPr="009F160B" w:rsidRDefault="009F160B" w:rsidP="009F160B">
      <w:pPr>
        <w:spacing w:line="276" w:lineRule="auto"/>
        <w:jc w:val="center"/>
        <w:rPr>
          <w:rFonts w:eastAsia="Calibri" w:cs="Arial"/>
          <w:b/>
          <w:i/>
          <w:sz w:val="32"/>
          <w:szCs w:val="32"/>
        </w:rPr>
      </w:pPr>
      <w:r w:rsidRPr="00E539FD">
        <w:rPr>
          <w:rFonts w:eastAsia="Calibri" w:cs="Arial"/>
          <w:b/>
          <w:bCs/>
          <w:i/>
          <w:color w:val="008000"/>
          <w:sz w:val="36"/>
          <w:szCs w:val="36"/>
        </w:rPr>
        <w:t>Caring, Learning, Achieving</w:t>
      </w:r>
      <w:r w:rsidRPr="009F160B">
        <w:rPr>
          <w:rFonts w:eastAsia="Calibri" w:cs="Arial"/>
          <w:b/>
          <w:bCs/>
          <w:i/>
          <w:color w:val="008000"/>
          <w:sz w:val="32"/>
          <w:szCs w:val="32"/>
        </w:rPr>
        <w:t>.</w:t>
      </w:r>
      <w:r w:rsidRPr="009F160B">
        <w:rPr>
          <w:rFonts w:eastAsia="Calibri" w:cs="Arial"/>
          <w:b/>
          <w:i/>
          <w:sz w:val="32"/>
          <w:szCs w:val="32"/>
        </w:rPr>
        <w:t xml:space="preserve"> </w:t>
      </w:r>
    </w:p>
    <w:p w14:paraId="564AACE3" w14:textId="77777777" w:rsidR="007A28E4" w:rsidRDefault="00E539FD" w:rsidP="00E539FD">
      <w:pPr>
        <w:pStyle w:val="Heading1"/>
        <w:tabs>
          <w:tab w:val="clear" w:pos="4513"/>
          <w:tab w:val="left" w:pos="4080"/>
        </w:tabs>
      </w:pPr>
      <w:r>
        <w:tab/>
      </w:r>
    </w:p>
    <w:p w14:paraId="09D75D88" w14:textId="77777777" w:rsidR="007A28E4" w:rsidRDefault="007A28E4">
      <w:pPr>
        <w:pStyle w:val="Heading1"/>
      </w:pPr>
    </w:p>
    <w:p w14:paraId="262BCE73" w14:textId="77777777" w:rsidR="009F160B" w:rsidRPr="008A61A9" w:rsidRDefault="009F160B" w:rsidP="009F160B">
      <w:pPr>
        <w:pStyle w:val="Heading1"/>
        <w:jc w:val="center"/>
        <w:rPr>
          <w:spacing w:val="-3"/>
          <w:sz w:val="28"/>
          <w:szCs w:val="28"/>
        </w:rPr>
      </w:pPr>
      <w:r w:rsidRPr="008A61A9">
        <w:rPr>
          <w:spacing w:val="-3"/>
          <w:sz w:val="28"/>
          <w:szCs w:val="28"/>
        </w:rPr>
        <w:t xml:space="preserve">TERMS OF REFERENCE FOR THE </w:t>
      </w:r>
      <w:r w:rsidR="007A28E4" w:rsidRPr="008A61A9">
        <w:rPr>
          <w:spacing w:val="-3"/>
          <w:sz w:val="28"/>
          <w:szCs w:val="28"/>
        </w:rPr>
        <w:t xml:space="preserve">FINANCE COMMITTEE OF </w:t>
      </w:r>
      <w:r w:rsidRPr="008A61A9">
        <w:rPr>
          <w:spacing w:val="-3"/>
          <w:sz w:val="28"/>
          <w:szCs w:val="28"/>
        </w:rPr>
        <w:t>THE</w:t>
      </w:r>
    </w:p>
    <w:p w14:paraId="799BD369" w14:textId="77777777" w:rsidR="007A28E4" w:rsidRPr="008A61A9" w:rsidRDefault="009F160B" w:rsidP="009F160B">
      <w:pPr>
        <w:pStyle w:val="Heading1"/>
        <w:jc w:val="center"/>
        <w:rPr>
          <w:spacing w:val="-3"/>
          <w:sz w:val="28"/>
          <w:szCs w:val="28"/>
        </w:rPr>
      </w:pPr>
      <w:r w:rsidRPr="008A61A9">
        <w:rPr>
          <w:spacing w:val="-3"/>
          <w:sz w:val="28"/>
          <w:szCs w:val="28"/>
        </w:rPr>
        <w:t xml:space="preserve">SCHOOL </w:t>
      </w:r>
      <w:r w:rsidR="007A28E4" w:rsidRPr="008A61A9">
        <w:rPr>
          <w:sz w:val="28"/>
          <w:szCs w:val="28"/>
        </w:rPr>
        <w:t>GOVERNING BODY</w:t>
      </w:r>
    </w:p>
    <w:p w14:paraId="6A0A67D7" w14:textId="77777777" w:rsidR="007A28E4" w:rsidRDefault="007A28E4"/>
    <w:p w14:paraId="2C3E9752" w14:textId="77777777" w:rsidR="007A28E4" w:rsidRDefault="007A28E4">
      <w:pPr>
        <w:jc w:val="both"/>
        <w:rPr>
          <w:b/>
        </w:rPr>
      </w:pPr>
      <w:r>
        <w:rPr>
          <w:b/>
        </w:rPr>
        <w:t>CONSTITUTION:</w:t>
      </w:r>
    </w:p>
    <w:p w14:paraId="783FF40F" w14:textId="77777777" w:rsidR="007A28E4" w:rsidRDefault="007A28E4">
      <w:pPr>
        <w:jc w:val="both"/>
      </w:pPr>
    </w:p>
    <w:p w14:paraId="4882EA65" w14:textId="77777777" w:rsidR="007A28E4" w:rsidRPr="009F160B" w:rsidRDefault="007A28E4">
      <w:pPr>
        <w:jc w:val="both"/>
        <w:rPr>
          <w:szCs w:val="22"/>
        </w:rPr>
      </w:pPr>
      <w:r w:rsidRPr="009F160B">
        <w:rPr>
          <w:szCs w:val="22"/>
        </w:rPr>
        <w:t>The Membership of the Committee, and the clerk, will be as agreed at the first full Governing Body meeting at the commencement of each academic year.  Please note that the Headteacher cannot clerk a committee.</w:t>
      </w:r>
    </w:p>
    <w:p w14:paraId="616703C6" w14:textId="77777777" w:rsidR="007A28E4" w:rsidRPr="009F160B" w:rsidRDefault="007A28E4">
      <w:pPr>
        <w:jc w:val="both"/>
        <w:rPr>
          <w:szCs w:val="22"/>
        </w:rPr>
      </w:pPr>
    </w:p>
    <w:p w14:paraId="4808B006" w14:textId="77777777" w:rsidR="007A28E4" w:rsidRPr="00100F11" w:rsidRDefault="007A28E4">
      <w:pPr>
        <w:jc w:val="both"/>
        <w:rPr>
          <w:szCs w:val="22"/>
        </w:rPr>
      </w:pPr>
      <w:r w:rsidRPr="00100F11">
        <w:rPr>
          <w:szCs w:val="22"/>
        </w:rPr>
        <w:t>A quorum will be at least three Governors</w:t>
      </w:r>
      <w:r w:rsidR="00100F11" w:rsidRPr="00100F11">
        <w:rPr>
          <w:szCs w:val="22"/>
        </w:rPr>
        <w:t>.</w:t>
      </w:r>
    </w:p>
    <w:p w14:paraId="1055C201" w14:textId="77777777" w:rsidR="007A28E4" w:rsidRPr="009F160B" w:rsidRDefault="007A28E4">
      <w:pPr>
        <w:jc w:val="both"/>
        <w:rPr>
          <w:szCs w:val="22"/>
        </w:rPr>
      </w:pPr>
    </w:p>
    <w:p w14:paraId="45006273" w14:textId="77777777" w:rsidR="007A28E4" w:rsidRPr="009F160B" w:rsidRDefault="007A28E4">
      <w:pPr>
        <w:jc w:val="both"/>
        <w:rPr>
          <w:szCs w:val="22"/>
        </w:rPr>
      </w:pPr>
      <w:r w:rsidRPr="009F160B">
        <w:rPr>
          <w:szCs w:val="22"/>
        </w:rPr>
        <w:t>The Chairman of the Committee will be elected by the whole Gov</w:t>
      </w:r>
      <w:r w:rsidR="00100F11">
        <w:rPr>
          <w:szCs w:val="22"/>
        </w:rPr>
        <w:t>erning Body</w:t>
      </w:r>
      <w:r w:rsidRPr="009F160B">
        <w:rPr>
          <w:szCs w:val="22"/>
        </w:rPr>
        <w:t>.</w:t>
      </w:r>
    </w:p>
    <w:p w14:paraId="3ACDB78F" w14:textId="77777777" w:rsidR="007A28E4" w:rsidRPr="009F160B" w:rsidRDefault="007A28E4">
      <w:pPr>
        <w:tabs>
          <w:tab w:val="left" w:pos="-720"/>
        </w:tabs>
        <w:suppressAutoHyphens/>
        <w:jc w:val="both"/>
        <w:rPr>
          <w:spacing w:val="-2"/>
          <w:szCs w:val="22"/>
        </w:rPr>
      </w:pPr>
    </w:p>
    <w:p w14:paraId="0107C45E" w14:textId="77777777" w:rsidR="007A28E4" w:rsidRPr="00100F11" w:rsidRDefault="007A28E4">
      <w:pPr>
        <w:jc w:val="both"/>
        <w:rPr>
          <w:bCs/>
          <w:spacing w:val="-2"/>
          <w:szCs w:val="22"/>
        </w:rPr>
      </w:pPr>
      <w:r w:rsidRPr="00100F11">
        <w:rPr>
          <w:bCs/>
          <w:spacing w:val="-2"/>
          <w:szCs w:val="22"/>
        </w:rPr>
        <w:t>Associate members do not have voting rights.</w:t>
      </w:r>
    </w:p>
    <w:p w14:paraId="2204EE57" w14:textId="77777777" w:rsidR="007A28E4" w:rsidRDefault="007A28E4">
      <w:pPr>
        <w:jc w:val="both"/>
      </w:pPr>
    </w:p>
    <w:p w14:paraId="32384F2F" w14:textId="77777777" w:rsidR="007A28E4" w:rsidRDefault="007A28E4">
      <w:pPr>
        <w:jc w:val="both"/>
        <w:rPr>
          <w:b/>
        </w:rPr>
      </w:pPr>
    </w:p>
    <w:p w14:paraId="3542794E" w14:textId="77777777" w:rsidR="007A28E4" w:rsidRDefault="007A28E4">
      <w:pPr>
        <w:jc w:val="both"/>
        <w:rPr>
          <w:b/>
        </w:rPr>
      </w:pPr>
      <w:r>
        <w:rPr>
          <w:b/>
        </w:rPr>
        <w:t>TERMS OF REFERENCE:</w:t>
      </w:r>
    </w:p>
    <w:p w14:paraId="52348282" w14:textId="77777777" w:rsidR="007A28E4" w:rsidRDefault="007A28E4" w:rsidP="00100F11">
      <w:pPr>
        <w:jc w:val="both"/>
        <w:rPr>
          <w:b/>
        </w:rPr>
      </w:pPr>
    </w:p>
    <w:tbl>
      <w:tblPr>
        <w:tblW w:w="0" w:type="auto"/>
        <w:tblLook w:val="0000" w:firstRow="0" w:lastRow="0" w:firstColumn="0" w:lastColumn="0" w:noHBand="0" w:noVBand="0"/>
      </w:tblPr>
      <w:tblGrid>
        <w:gridCol w:w="817"/>
        <w:gridCol w:w="8470"/>
      </w:tblGrid>
      <w:tr w:rsidR="007A28E4" w14:paraId="6E93E24D" w14:textId="77777777" w:rsidTr="00100F11">
        <w:tc>
          <w:tcPr>
            <w:tcW w:w="817" w:type="dxa"/>
          </w:tcPr>
          <w:p w14:paraId="437F9D44" w14:textId="77777777" w:rsidR="007A28E4" w:rsidRDefault="007A28E4">
            <w:pPr>
              <w:jc w:val="both"/>
            </w:pPr>
          </w:p>
        </w:tc>
        <w:tc>
          <w:tcPr>
            <w:tcW w:w="8470" w:type="dxa"/>
          </w:tcPr>
          <w:p w14:paraId="356B4070" w14:textId="4C0AD000" w:rsidR="007A28E4" w:rsidRPr="00033563" w:rsidRDefault="007A28E4" w:rsidP="00033563">
            <w:pPr>
              <w:numPr>
                <w:ilvl w:val="0"/>
                <w:numId w:val="7"/>
              </w:numPr>
              <w:spacing w:after="120"/>
              <w:jc w:val="both"/>
              <w:rPr>
                <w:i/>
                <w:iCs/>
                <w:spacing w:val="-2"/>
                <w:u w:val="single"/>
              </w:rPr>
            </w:pPr>
            <w:r>
              <w:rPr>
                <w:spacing w:val="-2"/>
              </w:rPr>
              <w:t xml:space="preserve">To prepare the annual financial plan for ratification by the full Governing Body, having taken account of the priorities determined by other committees and set down in the School </w:t>
            </w:r>
            <w:r w:rsidR="00552711">
              <w:rPr>
                <w:spacing w:val="-2"/>
              </w:rPr>
              <w:t>Strategic Development</w:t>
            </w:r>
            <w:r>
              <w:rPr>
                <w:spacing w:val="-2"/>
              </w:rPr>
              <w:t xml:space="preserve"> Plan and OFSTED Action Plan.</w:t>
            </w:r>
          </w:p>
        </w:tc>
      </w:tr>
      <w:tr w:rsidR="007A28E4" w14:paraId="7DF873B1" w14:textId="77777777" w:rsidTr="00100F11">
        <w:tc>
          <w:tcPr>
            <w:tcW w:w="817" w:type="dxa"/>
          </w:tcPr>
          <w:p w14:paraId="3A5D871A" w14:textId="77777777" w:rsidR="007A28E4" w:rsidRDefault="007A28E4">
            <w:pPr>
              <w:jc w:val="both"/>
            </w:pPr>
          </w:p>
        </w:tc>
        <w:tc>
          <w:tcPr>
            <w:tcW w:w="8470" w:type="dxa"/>
          </w:tcPr>
          <w:p w14:paraId="076D0F81" w14:textId="2544F04D" w:rsidR="007A28E4" w:rsidRPr="00033563" w:rsidRDefault="007A28E4" w:rsidP="00033563">
            <w:pPr>
              <w:numPr>
                <w:ilvl w:val="0"/>
                <w:numId w:val="7"/>
              </w:numPr>
              <w:spacing w:after="120"/>
              <w:jc w:val="both"/>
              <w:rPr>
                <w:spacing w:val="-2"/>
              </w:rPr>
            </w:pPr>
            <w:r>
              <w:rPr>
                <w:spacing w:val="-2"/>
              </w:rPr>
              <w:t xml:space="preserve">To have authority to </w:t>
            </w:r>
            <w:proofErr w:type="spellStart"/>
            <w:r>
              <w:rPr>
                <w:spacing w:val="-2"/>
              </w:rPr>
              <w:t>vire</w:t>
            </w:r>
            <w:proofErr w:type="spellEnd"/>
            <w:r>
              <w:rPr>
                <w:spacing w:val="-2"/>
              </w:rPr>
              <w:t xml:space="preserve"> between headings during the financial year as need </w:t>
            </w:r>
            <w:r>
              <w:rPr>
                <w:spacing w:val="2"/>
              </w:rPr>
              <w:t>arises</w:t>
            </w:r>
            <w:r>
              <w:rPr>
                <w:spacing w:val="-2"/>
              </w:rPr>
              <w:t xml:space="preserve">, providing this does not result in any overspend at the end of the financial year. The virement limit to be £10,000. Requests above this </w:t>
            </w:r>
            <w:r w:rsidR="00AF6426">
              <w:rPr>
                <w:spacing w:val="-2"/>
              </w:rPr>
              <w:t>limit have to be agreed by the f</w:t>
            </w:r>
            <w:r>
              <w:rPr>
                <w:spacing w:val="-2"/>
              </w:rPr>
              <w:t>ull Governing Body</w:t>
            </w:r>
          </w:p>
        </w:tc>
      </w:tr>
      <w:tr w:rsidR="007A28E4" w14:paraId="0C1B323E" w14:textId="77777777" w:rsidTr="00100F11">
        <w:tc>
          <w:tcPr>
            <w:tcW w:w="817" w:type="dxa"/>
          </w:tcPr>
          <w:p w14:paraId="3F7B5778" w14:textId="77777777" w:rsidR="007A28E4" w:rsidRDefault="007A28E4">
            <w:pPr>
              <w:jc w:val="both"/>
            </w:pPr>
          </w:p>
        </w:tc>
        <w:tc>
          <w:tcPr>
            <w:tcW w:w="8470" w:type="dxa"/>
          </w:tcPr>
          <w:p w14:paraId="58B0A79E" w14:textId="0C1FE8F9" w:rsidR="007A28E4" w:rsidRPr="00033563" w:rsidRDefault="007A28E4" w:rsidP="00033563">
            <w:pPr>
              <w:numPr>
                <w:ilvl w:val="0"/>
                <w:numId w:val="7"/>
              </w:numPr>
              <w:spacing w:after="120"/>
              <w:jc w:val="both"/>
              <w:rPr>
                <w:iCs/>
                <w:spacing w:val="-2"/>
              </w:rPr>
            </w:pPr>
            <w:r>
              <w:rPr>
                <w:spacing w:val="-2"/>
              </w:rPr>
              <w:t>To recommend to the full Governing Body the level of financial authority to be delegated to the Headteacher for the day to day management of the school and to keep this reviewed annually. The Headteacher’s limit to be £10</w:t>
            </w:r>
            <w:r w:rsidR="00251099">
              <w:rPr>
                <w:spacing w:val="-2"/>
              </w:rPr>
              <w:t>,</w:t>
            </w:r>
            <w:r>
              <w:rPr>
                <w:spacing w:val="-2"/>
              </w:rPr>
              <w:t xml:space="preserve">000.  </w:t>
            </w:r>
            <w:r>
              <w:rPr>
                <w:iCs/>
                <w:spacing w:val="-2"/>
              </w:rPr>
              <w:t xml:space="preserve">Amounts above this to be referred to the </w:t>
            </w:r>
            <w:r w:rsidR="00AF6426">
              <w:rPr>
                <w:iCs/>
                <w:spacing w:val="-2"/>
              </w:rPr>
              <w:t>Chair of Governors for approval.</w:t>
            </w:r>
          </w:p>
        </w:tc>
      </w:tr>
      <w:tr w:rsidR="007A28E4" w14:paraId="11DEDD80" w14:textId="77777777" w:rsidTr="00100F11">
        <w:tc>
          <w:tcPr>
            <w:tcW w:w="817" w:type="dxa"/>
          </w:tcPr>
          <w:p w14:paraId="0A631FD6" w14:textId="77777777" w:rsidR="007A28E4" w:rsidRDefault="007A28E4">
            <w:pPr>
              <w:jc w:val="both"/>
            </w:pPr>
          </w:p>
        </w:tc>
        <w:tc>
          <w:tcPr>
            <w:tcW w:w="8470" w:type="dxa"/>
          </w:tcPr>
          <w:p w14:paraId="163BDECB" w14:textId="704DF455" w:rsidR="007A28E4" w:rsidRPr="00033563" w:rsidRDefault="007A28E4" w:rsidP="00033563">
            <w:pPr>
              <w:numPr>
                <w:ilvl w:val="0"/>
                <w:numId w:val="7"/>
              </w:numPr>
              <w:spacing w:after="120"/>
              <w:jc w:val="both"/>
              <w:rPr>
                <w:spacing w:val="-2"/>
              </w:rPr>
            </w:pPr>
            <w:r>
              <w:rPr>
                <w:spacing w:val="-2"/>
              </w:rPr>
              <w:t xml:space="preserve">To have authority to agree the use of any sums held in contingency / reserve having regard to the priorities established in </w:t>
            </w:r>
            <w:r w:rsidR="00AF6426">
              <w:rPr>
                <w:spacing w:val="-2"/>
              </w:rPr>
              <w:t>school improvement planning,</w:t>
            </w:r>
            <w:r>
              <w:rPr>
                <w:spacing w:val="-2"/>
              </w:rPr>
              <w:t xml:space="preserve"> and up to a limit of £40,000.</w:t>
            </w:r>
          </w:p>
        </w:tc>
      </w:tr>
      <w:tr w:rsidR="007A28E4" w14:paraId="202C1F69" w14:textId="77777777" w:rsidTr="00100F11">
        <w:tc>
          <w:tcPr>
            <w:tcW w:w="817" w:type="dxa"/>
          </w:tcPr>
          <w:p w14:paraId="2DE4437B" w14:textId="77777777" w:rsidR="007A28E4" w:rsidRDefault="007A28E4">
            <w:pPr>
              <w:jc w:val="both"/>
            </w:pPr>
          </w:p>
        </w:tc>
        <w:tc>
          <w:tcPr>
            <w:tcW w:w="8470" w:type="dxa"/>
          </w:tcPr>
          <w:p w14:paraId="28FD8034" w14:textId="77777777" w:rsidR="007A28E4" w:rsidRPr="00AF6426" w:rsidRDefault="007A28E4" w:rsidP="00033563">
            <w:pPr>
              <w:numPr>
                <w:ilvl w:val="0"/>
                <w:numId w:val="7"/>
              </w:numPr>
              <w:suppressAutoHyphens/>
              <w:spacing w:after="120"/>
              <w:jc w:val="both"/>
              <w:rPr>
                <w:spacing w:val="-2"/>
              </w:rPr>
            </w:pPr>
            <w:r>
              <w:rPr>
                <w:iCs/>
                <w:spacing w:val="-2"/>
              </w:rPr>
              <w:t>To receive and review regular monitoring reports from the Headteacher and report back to the full Governing Body at their termly meeting.  To recommend corrective/remedial action where significant variances from planned income/expenditure arise</w:t>
            </w:r>
          </w:p>
        </w:tc>
      </w:tr>
      <w:tr w:rsidR="007A28E4" w14:paraId="1C0BF05C" w14:textId="77777777" w:rsidTr="00100F11">
        <w:tc>
          <w:tcPr>
            <w:tcW w:w="817" w:type="dxa"/>
          </w:tcPr>
          <w:p w14:paraId="4D69CD2B" w14:textId="77777777" w:rsidR="007A28E4" w:rsidRDefault="007A28E4">
            <w:pPr>
              <w:jc w:val="both"/>
            </w:pPr>
          </w:p>
        </w:tc>
        <w:tc>
          <w:tcPr>
            <w:tcW w:w="8470" w:type="dxa"/>
          </w:tcPr>
          <w:p w14:paraId="2460438B" w14:textId="17C64F01" w:rsidR="007A28E4" w:rsidRPr="00033563" w:rsidRDefault="007A28E4" w:rsidP="00033563">
            <w:pPr>
              <w:numPr>
                <w:ilvl w:val="0"/>
                <w:numId w:val="7"/>
              </w:numPr>
              <w:suppressAutoHyphens/>
              <w:spacing w:after="120"/>
              <w:jc w:val="both"/>
              <w:rPr>
                <w:i/>
                <w:spacing w:val="-2"/>
                <w:u w:val="single"/>
              </w:rPr>
            </w:pPr>
            <w:r>
              <w:rPr>
                <w:iCs/>
                <w:spacing w:val="-2"/>
              </w:rPr>
              <w:t xml:space="preserve">To ensure that appropriate financial regulations, including write offs, are followed carefully within school and that any recommendations from the Audit Report are fully implemented. </w:t>
            </w:r>
          </w:p>
        </w:tc>
      </w:tr>
      <w:tr w:rsidR="007A28E4" w14:paraId="021EB498" w14:textId="77777777" w:rsidTr="00100F11">
        <w:tc>
          <w:tcPr>
            <w:tcW w:w="817" w:type="dxa"/>
          </w:tcPr>
          <w:p w14:paraId="1110AA21" w14:textId="77777777" w:rsidR="007A28E4" w:rsidRDefault="007A28E4">
            <w:pPr>
              <w:jc w:val="both"/>
            </w:pPr>
          </w:p>
        </w:tc>
        <w:tc>
          <w:tcPr>
            <w:tcW w:w="8470" w:type="dxa"/>
          </w:tcPr>
          <w:p w14:paraId="475B6A03" w14:textId="77777777" w:rsidR="007A28E4" w:rsidRDefault="007A28E4" w:rsidP="00033563">
            <w:pPr>
              <w:numPr>
                <w:ilvl w:val="0"/>
                <w:numId w:val="7"/>
              </w:numPr>
              <w:suppressAutoHyphens/>
              <w:spacing w:after="120"/>
              <w:jc w:val="both"/>
              <w:rPr>
                <w:iCs/>
              </w:rPr>
            </w:pPr>
            <w:r>
              <w:t>To determine in each school year the sum of monies available for expenditure on salaries. If appropriate, to liaise closely with the relevant Committee to ensure appropriate levels of financ</w:t>
            </w:r>
            <w:r w:rsidR="007D7D5D">
              <w:t>e are available to ensure that staff</w:t>
            </w:r>
            <w:r w:rsidR="00100F11">
              <w:t xml:space="preserve"> </w:t>
            </w:r>
            <w:r>
              <w:t>are properly rewarded</w:t>
            </w:r>
            <w:r w:rsidR="00100F11">
              <w:t>.</w:t>
            </w:r>
            <w:r>
              <w:t xml:space="preserve"> </w:t>
            </w:r>
            <w:r>
              <w:rPr>
                <w:iCs/>
              </w:rPr>
              <w:t>This includes liaising over the staff complement and the results of any recommendations resulting from the performance management review</w:t>
            </w:r>
            <w:r w:rsidR="00492EAE">
              <w:rPr>
                <w:iCs/>
              </w:rPr>
              <w:t xml:space="preserve">. </w:t>
            </w:r>
          </w:p>
          <w:p w14:paraId="18FECD82" w14:textId="77777777" w:rsidR="007A28E4" w:rsidRDefault="007A28E4" w:rsidP="00033563">
            <w:pPr>
              <w:suppressAutoHyphens/>
              <w:spacing w:after="120"/>
              <w:jc w:val="both"/>
              <w:rPr>
                <w:iCs/>
                <w:spacing w:val="-2"/>
              </w:rPr>
            </w:pPr>
          </w:p>
        </w:tc>
      </w:tr>
      <w:tr w:rsidR="007A28E4" w14:paraId="000CF1A5" w14:textId="77777777" w:rsidTr="00100F11">
        <w:tc>
          <w:tcPr>
            <w:tcW w:w="817" w:type="dxa"/>
          </w:tcPr>
          <w:p w14:paraId="6F02DFD1" w14:textId="77777777" w:rsidR="007A28E4" w:rsidRDefault="007A28E4">
            <w:pPr>
              <w:jc w:val="both"/>
            </w:pPr>
          </w:p>
        </w:tc>
        <w:tc>
          <w:tcPr>
            <w:tcW w:w="8470" w:type="dxa"/>
          </w:tcPr>
          <w:p w14:paraId="346D1BFF" w14:textId="678A996D" w:rsidR="001B35B3" w:rsidRPr="00033563" w:rsidRDefault="007A28E4" w:rsidP="00033563">
            <w:pPr>
              <w:pStyle w:val="BodyText"/>
              <w:numPr>
                <w:ilvl w:val="0"/>
                <w:numId w:val="7"/>
              </w:numPr>
              <w:spacing w:after="120"/>
              <w:ind w:left="357"/>
              <w:rPr>
                <w:i w:val="0"/>
                <w:u w:val="none"/>
              </w:rPr>
            </w:pPr>
            <w:r>
              <w:rPr>
                <w:i w:val="0"/>
                <w:u w:val="none"/>
              </w:rPr>
              <w:t>To understand the systems and procedures for allocating school funds and controlling expenditure and to consider with management the effectiveness of such systems.</w:t>
            </w:r>
          </w:p>
          <w:p w14:paraId="6A6356FC" w14:textId="003AC8CC" w:rsidR="007A28E4" w:rsidRPr="00033563" w:rsidRDefault="00B56814" w:rsidP="00033563">
            <w:pPr>
              <w:pStyle w:val="BodyText"/>
              <w:numPr>
                <w:ilvl w:val="0"/>
                <w:numId w:val="7"/>
              </w:numPr>
              <w:spacing w:after="120"/>
              <w:ind w:left="357"/>
              <w:rPr>
                <w:i w:val="0"/>
                <w:u w:val="none"/>
              </w:rPr>
            </w:pPr>
            <w:r>
              <w:rPr>
                <w:i w:val="0"/>
                <w:u w:val="none"/>
              </w:rPr>
              <w:t xml:space="preserve">To complete </w:t>
            </w:r>
            <w:r w:rsidRPr="00B56814">
              <w:rPr>
                <w:i w:val="0"/>
                <w:u w:val="none"/>
              </w:rPr>
              <w:t>the Schools Financial Value Standard Questionnaire and present and discuss this with the full governing body for approval.</w:t>
            </w:r>
          </w:p>
        </w:tc>
      </w:tr>
      <w:tr w:rsidR="007A28E4" w14:paraId="6F9DFCAC" w14:textId="77777777" w:rsidTr="00100F11">
        <w:tc>
          <w:tcPr>
            <w:tcW w:w="817" w:type="dxa"/>
          </w:tcPr>
          <w:p w14:paraId="0B9EF03B" w14:textId="77777777" w:rsidR="007A28E4" w:rsidRDefault="007A28E4">
            <w:pPr>
              <w:jc w:val="both"/>
            </w:pPr>
          </w:p>
        </w:tc>
        <w:tc>
          <w:tcPr>
            <w:tcW w:w="8470" w:type="dxa"/>
          </w:tcPr>
          <w:p w14:paraId="354B4CF0" w14:textId="57533898" w:rsidR="00033563" w:rsidRDefault="007A28E4" w:rsidP="00033563">
            <w:pPr>
              <w:pStyle w:val="ListParagraph"/>
              <w:numPr>
                <w:ilvl w:val="0"/>
                <w:numId w:val="7"/>
              </w:numPr>
              <w:suppressAutoHyphens/>
              <w:spacing w:after="120"/>
              <w:ind w:left="357" w:hanging="357"/>
              <w:jc w:val="both"/>
              <w:rPr>
                <w:spacing w:val="-2"/>
              </w:rPr>
            </w:pPr>
            <w:r w:rsidRPr="00033563">
              <w:rPr>
                <w:spacing w:val="-2"/>
              </w:rPr>
              <w:t>To ensure minutes are taken at each meeting and circulated promptly to all members of the Governing Body and the Clerk to Governors</w:t>
            </w:r>
            <w:r w:rsidR="00033563">
              <w:rPr>
                <w:spacing w:val="-2"/>
              </w:rPr>
              <w:t>.</w:t>
            </w:r>
          </w:p>
          <w:p w14:paraId="2BF4F66A" w14:textId="3D83F8B6" w:rsidR="007A28E4" w:rsidRPr="00033563" w:rsidRDefault="00033563" w:rsidP="00033563">
            <w:pPr>
              <w:pStyle w:val="ListParagraph"/>
              <w:numPr>
                <w:ilvl w:val="0"/>
                <w:numId w:val="7"/>
              </w:numPr>
              <w:suppressAutoHyphens/>
              <w:spacing w:after="120"/>
              <w:ind w:left="357" w:hanging="357"/>
              <w:jc w:val="both"/>
              <w:rPr>
                <w:spacing w:val="-2"/>
              </w:rPr>
            </w:pPr>
            <w:r w:rsidRPr="00033563">
              <w:rPr>
                <w:spacing w:val="-2"/>
              </w:rPr>
              <w:t xml:space="preserve">To approve and monitor compliance with the Manual of internal financial </w:t>
            </w:r>
            <w:proofErr w:type="gramStart"/>
            <w:r w:rsidRPr="00033563">
              <w:rPr>
                <w:spacing w:val="-2"/>
              </w:rPr>
              <w:t>procedures(</w:t>
            </w:r>
            <w:proofErr w:type="gramEnd"/>
            <w:r w:rsidRPr="00033563">
              <w:rPr>
                <w:spacing w:val="-2"/>
              </w:rPr>
              <w:t>MIFP) ensuring ,inter alia, compliance with the financial delegation section including approving contracts in excess of £5,000</w:t>
            </w:r>
            <w:r>
              <w:rPr>
                <w:spacing w:val="-2"/>
              </w:rPr>
              <w:t>.</w:t>
            </w:r>
          </w:p>
        </w:tc>
      </w:tr>
    </w:tbl>
    <w:p w14:paraId="1AF34D38" w14:textId="77777777" w:rsidR="007A28E4" w:rsidRDefault="007A28E4" w:rsidP="00100F11">
      <w:pPr>
        <w:jc w:val="both"/>
      </w:pPr>
    </w:p>
    <w:p w14:paraId="02E62534" w14:textId="77777777" w:rsidR="007A28E4" w:rsidRDefault="007A28E4">
      <w:pPr>
        <w:jc w:val="both"/>
      </w:pPr>
      <w:r>
        <w:t>In addition to the above</w:t>
      </w:r>
      <w:r w:rsidR="00AF6426">
        <w:t>,</w:t>
      </w:r>
      <w:r>
        <w:t xml:space="preserve"> the Finance Committee have specific authority from the Governing Body to approve the</w:t>
      </w:r>
      <w:r w:rsidR="004D093C">
        <w:t xml:space="preserve"> policies and guidelines which are marked as their responsibility in the </w:t>
      </w:r>
      <w:r w:rsidR="00E539FD">
        <w:t xml:space="preserve">master </w:t>
      </w:r>
      <w:r w:rsidR="004D093C">
        <w:t>Policy and Documentation list.</w:t>
      </w:r>
    </w:p>
    <w:p w14:paraId="522DF6C9" w14:textId="77777777" w:rsidR="007A28E4" w:rsidRDefault="007A28E4">
      <w:pPr>
        <w:jc w:val="both"/>
        <w:rPr>
          <w:b/>
          <w:spacing w:val="-2"/>
        </w:rPr>
      </w:pPr>
    </w:p>
    <w:p w14:paraId="48614E05" w14:textId="5E077608" w:rsidR="007A28E4" w:rsidRDefault="007A28E4">
      <w:pPr>
        <w:jc w:val="both"/>
      </w:pPr>
      <w:r>
        <w:rPr>
          <w:b/>
        </w:rPr>
        <w:t xml:space="preserve">These Terms of Reference were </w:t>
      </w:r>
      <w:r w:rsidR="004A58EA">
        <w:rPr>
          <w:b/>
        </w:rPr>
        <w:t>reviewed</w:t>
      </w:r>
      <w:r>
        <w:rPr>
          <w:b/>
        </w:rPr>
        <w:t xml:space="preserve"> </w:t>
      </w:r>
      <w:r w:rsidR="004A58EA">
        <w:rPr>
          <w:b/>
        </w:rPr>
        <w:t xml:space="preserve">and accepted </w:t>
      </w:r>
      <w:r>
        <w:rPr>
          <w:b/>
        </w:rPr>
        <w:t>at the</w:t>
      </w:r>
      <w:r w:rsidR="004A58EA">
        <w:rPr>
          <w:b/>
        </w:rPr>
        <w:t xml:space="preserve"> s</w:t>
      </w:r>
      <w:r>
        <w:rPr>
          <w:b/>
        </w:rPr>
        <w:t xml:space="preserve">chool's </w:t>
      </w:r>
      <w:r w:rsidR="00165236">
        <w:rPr>
          <w:b/>
        </w:rPr>
        <w:t xml:space="preserve">full </w:t>
      </w:r>
      <w:r>
        <w:rPr>
          <w:b/>
        </w:rPr>
        <w:t xml:space="preserve">Governing Body </w:t>
      </w:r>
      <w:r w:rsidR="00251099">
        <w:rPr>
          <w:b/>
        </w:rPr>
        <w:t>in the autumn term</w:t>
      </w:r>
      <w:r w:rsidR="00C74364">
        <w:rPr>
          <w:b/>
        </w:rPr>
        <w:t>.</w:t>
      </w:r>
      <w:r>
        <w:rPr>
          <w:b/>
        </w:rPr>
        <w:t xml:space="preserve">  The composition and terms of reference will be reviewed annually.</w:t>
      </w:r>
    </w:p>
    <w:p w14:paraId="57FAEDDB" w14:textId="77777777" w:rsidR="007A28E4" w:rsidRDefault="007A28E4">
      <w:pPr>
        <w:jc w:val="both"/>
      </w:pPr>
    </w:p>
    <w:p w14:paraId="5083D4CE" w14:textId="77777777" w:rsidR="007A28E4" w:rsidRDefault="007A28E4">
      <w:pPr>
        <w:jc w:val="both"/>
      </w:pPr>
    </w:p>
    <w:p w14:paraId="6C87D267" w14:textId="77777777" w:rsidR="007A28E4" w:rsidRDefault="007A28E4">
      <w:pPr>
        <w:jc w:val="both"/>
      </w:pPr>
    </w:p>
    <w:p w14:paraId="319FA504" w14:textId="77777777" w:rsidR="007A28E4" w:rsidRDefault="007A28E4">
      <w:pPr>
        <w:jc w:val="both"/>
      </w:pPr>
    </w:p>
    <w:p w14:paraId="548A5DFF" w14:textId="77777777" w:rsidR="007A28E4" w:rsidRDefault="007A28E4">
      <w:pPr>
        <w:jc w:val="both"/>
      </w:pPr>
    </w:p>
    <w:p w14:paraId="5B44EDC8" w14:textId="77777777" w:rsidR="007A28E4" w:rsidRDefault="007A28E4">
      <w:pPr>
        <w:jc w:val="both"/>
      </w:pPr>
    </w:p>
    <w:p w14:paraId="7E62EBF1" w14:textId="77777777" w:rsidR="007A28E4" w:rsidRDefault="007A28E4">
      <w:pPr>
        <w:jc w:val="both"/>
      </w:pPr>
    </w:p>
    <w:p w14:paraId="34027809" w14:textId="77777777" w:rsidR="007A28E4" w:rsidRDefault="007A28E4">
      <w:pPr>
        <w:jc w:val="both"/>
      </w:pPr>
    </w:p>
    <w:p w14:paraId="5DC3B1EE" w14:textId="77777777" w:rsidR="007A28E4" w:rsidRDefault="007A28E4">
      <w:pPr>
        <w:jc w:val="both"/>
      </w:pPr>
    </w:p>
    <w:p w14:paraId="378DEE4C" w14:textId="77777777" w:rsidR="007A28E4" w:rsidRDefault="007A28E4">
      <w:pPr>
        <w:jc w:val="both"/>
      </w:pPr>
    </w:p>
    <w:p w14:paraId="5AFBB698" w14:textId="77777777" w:rsidR="007A28E4" w:rsidRDefault="007A28E4">
      <w:pPr>
        <w:jc w:val="both"/>
      </w:pPr>
    </w:p>
    <w:p w14:paraId="0598CF05" w14:textId="77777777" w:rsidR="007A28E4" w:rsidRDefault="007A28E4">
      <w:pPr>
        <w:jc w:val="both"/>
      </w:pPr>
    </w:p>
    <w:p w14:paraId="524AB893" w14:textId="77777777" w:rsidR="007A28E4" w:rsidRDefault="007A28E4">
      <w:pPr>
        <w:jc w:val="both"/>
      </w:pPr>
    </w:p>
    <w:p w14:paraId="1797BD5D" w14:textId="77777777" w:rsidR="007A28E4" w:rsidRDefault="007A28E4">
      <w:pPr>
        <w:jc w:val="both"/>
      </w:pPr>
    </w:p>
    <w:p w14:paraId="33486A15" w14:textId="77777777" w:rsidR="007A28E4" w:rsidRDefault="007A28E4">
      <w:pPr>
        <w:jc w:val="both"/>
      </w:pPr>
    </w:p>
    <w:p w14:paraId="7C1A8489" w14:textId="77777777" w:rsidR="007A28E4" w:rsidRDefault="007A28E4">
      <w:pPr>
        <w:jc w:val="both"/>
      </w:pPr>
    </w:p>
    <w:sectPr w:rsidR="007A28E4">
      <w:headerReference w:type="default" r:id="rId7"/>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66FA" w14:textId="77777777" w:rsidR="00211AF7" w:rsidRDefault="00211AF7">
      <w:r>
        <w:separator/>
      </w:r>
    </w:p>
  </w:endnote>
  <w:endnote w:type="continuationSeparator" w:id="0">
    <w:p w14:paraId="47A97BB1" w14:textId="77777777" w:rsidR="00211AF7" w:rsidRDefault="0021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254318"/>
      <w:docPartObj>
        <w:docPartGallery w:val="Page Numbers (Bottom of Page)"/>
        <w:docPartUnique/>
      </w:docPartObj>
    </w:sdtPr>
    <w:sdtEndPr/>
    <w:sdtContent>
      <w:sdt>
        <w:sdtPr>
          <w:id w:val="1728636285"/>
          <w:docPartObj>
            <w:docPartGallery w:val="Page Numbers (Top of Page)"/>
            <w:docPartUnique/>
          </w:docPartObj>
        </w:sdtPr>
        <w:sdtEndPr/>
        <w:sdtContent>
          <w:p w14:paraId="0B5F4A9B" w14:textId="77777777" w:rsidR="008A54E1" w:rsidRDefault="008A54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743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4364">
              <w:rPr>
                <w:b/>
                <w:bCs/>
                <w:noProof/>
              </w:rPr>
              <w:t>2</w:t>
            </w:r>
            <w:r>
              <w:rPr>
                <w:b/>
                <w:bCs/>
                <w:sz w:val="24"/>
                <w:szCs w:val="24"/>
              </w:rPr>
              <w:fldChar w:fldCharType="end"/>
            </w:r>
          </w:p>
        </w:sdtContent>
      </w:sdt>
    </w:sdtContent>
  </w:sdt>
  <w:p w14:paraId="61BDD3AE" w14:textId="77777777" w:rsidR="008A54E1" w:rsidRDefault="008A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5FCD" w14:textId="77777777" w:rsidR="00211AF7" w:rsidRDefault="00211AF7">
      <w:r>
        <w:separator/>
      </w:r>
    </w:p>
  </w:footnote>
  <w:footnote w:type="continuationSeparator" w:id="0">
    <w:p w14:paraId="21C3EF38" w14:textId="77777777" w:rsidR="00211AF7" w:rsidRDefault="0021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BE94" w14:textId="77777777" w:rsidR="007A28E4" w:rsidRDefault="007A28E4"/>
  <w:p w14:paraId="6969D448" w14:textId="77777777" w:rsidR="007A28E4" w:rsidRDefault="007A2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D71"/>
    <w:multiLevelType w:val="hybridMultilevel"/>
    <w:tmpl w:val="92E87CCE"/>
    <w:lvl w:ilvl="0" w:tplc="24262AF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82B7B"/>
    <w:multiLevelType w:val="hybridMultilevel"/>
    <w:tmpl w:val="B6649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2091C"/>
    <w:multiLevelType w:val="singleLevel"/>
    <w:tmpl w:val="5694C688"/>
    <w:lvl w:ilvl="0">
      <w:start w:val="1"/>
      <w:numFmt w:val="decimal"/>
      <w:lvlText w:val="%1."/>
      <w:lvlJc w:val="left"/>
      <w:pPr>
        <w:tabs>
          <w:tab w:val="num" w:pos="720"/>
        </w:tabs>
        <w:ind w:left="720" w:hanging="720"/>
      </w:pPr>
      <w:rPr>
        <w:rFonts w:hint="default"/>
      </w:rPr>
    </w:lvl>
  </w:abstractNum>
  <w:abstractNum w:abstractNumId="3" w15:restartNumberingAfterBreak="0">
    <w:nsid w:val="31942850"/>
    <w:multiLevelType w:val="hybridMultilevel"/>
    <w:tmpl w:val="779E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0181B"/>
    <w:multiLevelType w:val="hybridMultilevel"/>
    <w:tmpl w:val="F34659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873C8B"/>
    <w:multiLevelType w:val="singleLevel"/>
    <w:tmpl w:val="DFDA3628"/>
    <w:lvl w:ilvl="0">
      <w:start w:val="9"/>
      <w:numFmt w:val="decimal"/>
      <w:lvlText w:val="%1."/>
      <w:lvlJc w:val="left"/>
      <w:pPr>
        <w:tabs>
          <w:tab w:val="num" w:pos="720"/>
        </w:tabs>
        <w:ind w:left="720" w:hanging="720"/>
      </w:pPr>
      <w:rPr>
        <w:rFonts w:hint="default"/>
      </w:rPr>
    </w:lvl>
  </w:abstractNum>
  <w:abstractNum w:abstractNumId="6" w15:restartNumberingAfterBreak="0">
    <w:nsid w:val="4CB627F0"/>
    <w:multiLevelType w:val="hybridMultilevel"/>
    <w:tmpl w:val="9E244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0B42EA"/>
    <w:multiLevelType w:val="hybridMultilevel"/>
    <w:tmpl w:val="742E63EA"/>
    <w:lvl w:ilvl="0" w:tplc="70F6F0E4">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B47BA2"/>
    <w:multiLevelType w:val="hybridMultilevel"/>
    <w:tmpl w:val="5ADC212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5D"/>
    <w:rsid w:val="00033563"/>
    <w:rsid w:val="00087124"/>
    <w:rsid w:val="000C28A6"/>
    <w:rsid w:val="00100F11"/>
    <w:rsid w:val="001326ED"/>
    <w:rsid w:val="00154FAF"/>
    <w:rsid w:val="00165236"/>
    <w:rsid w:val="00166A41"/>
    <w:rsid w:val="001B35B3"/>
    <w:rsid w:val="00211AF7"/>
    <w:rsid w:val="00251099"/>
    <w:rsid w:val="002C03A5"/>
    <w:rsid w:val="00461A74"/>
    <w:rsid w:val="00492EAE"/>
    <w:rsid w:val="004A58EA"/>
    <w:rsid w:val="004D093C"/>
    <w:rsid w:val="00530C22"/>
    <w:rsid w:val="00552711"/>
    <w:rsid w:val="00566E82"/>
    <w:rsid w:val="00683E67"/>
    <w:rsid w:val="0068790C"/>
    <w:rsid w:val="006E72B3"/>
    <w:rsid w:val="00773EFF"/>
    <w:rsid w:val="007A28E4"/>
    <w:rsid w:val="007D7D5D"/>
    <w:rsid w:val="00845668"/>
    <w:rsid w:val="00887ED2"/>
    <w:rsid w:val="008947B3"/>
    <w:rsid w:val="008A54E1"/>
    <w:rsid w:val="008A61A9"/>
    <w:rsid w:val="008E79A9"/>
    <w:rsid w:val="009158EB"/>
    <w:rsid w:val="009F160B"/>
    <w:rsid w:val="00AF6426"/>
    <w:rsid w:val="00B56814"/>
    <w:rsid w:val="00B75FCA"/>
    <w:rsid w:val="00B8159B"/>
    <w:rsid w:val="00BA45CA"/>
    <w:rsid w:val="00C74364"/>
    <w:rsid w:val="00C9009E"/>
    <w:rsid w:val="00CA6FD7"/>
    <w:rsid w:val="00D305D1"/>
    <w:rsid w:val="00DD6652"/>
    <w:rsid w:val="00DE021D"/>
    <w:rsid w:val="00E47495"/>
    <w:rsid w:val="00E539FD"/>
    <w:rsid w:val="00FB154A"/>
    <w:rsid w:val="00FB6F40"/>
    <w:rsid w:val="00FD4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9308FFB"/>
  <w15:chartTrackingRefBased/>
  <w15:docId w15:val="{5D03A5A1-97C4-46ED-B07B-3E465671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center" w:pos="4513"/>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uppressAutoHyphens/>
      <w:jc w:val="both"/>
    </w:pPr>
    <w:rPr>
      <w:i/>
      <w:iCs/>
      <w:spacing w:val="-2"/>
      <w:u w:val="single"/>
    </w:rPr>
  </w:style>
  <w:style w:type="paragraph" w:styleId="BalloonText">
    <w:name w:val="Balloon Text"/>
    <w:basedOn w:val="Normal"/>
    <w:link w:val="BalloonTextChar"/>
    <w:uiPriority w:val="99"/>
    <w:semiHidden/>
    <w:unhideWhenUsed/>
    <w:rsid w:val="002C03A5"/>
    <w:rPr>
      <w:rFonts w:ascii="Tahoma" w:hAnsi="Tahoma" w:cs="Tahoma"/>
      <w:sz w:val="16"/>
      <w:szCs w:val="16"/>
    </w:rPr>
  </w:style>
  <w:style w:type="character" w:customStyle="1" w:styleId="BalloonTextChar">
    <w:name w:val="Balloon Text Char"/>
    <w:link w:val="BalloonText"/>
    <w:uiPriority w:val="99"/>
    <w:semiHidden/>
    <w:rsid w:val="002C03A5"/>
    <w:rPr>
      <w:rFonts w:ascii="Tahoma" w:hAnsi="Tahoma" w:cs="Tahoma"/>
      <w:sz w:val="16"/>
      <w:szCs w:val="16"/>
      <w:lang w:eastAsia="en-US"/>
    </w:rPr>
  </w:style>
  <w:style w:type="paragraph" w:styleId="ListParagraph">
    <w:name w:val="List Paragraph"/>
    <w:basedOn w:val="Normal"/>
    <w:uiPriority w:val="34"/>
    <w:qFormat/>
    <w:rsid w:val="00B56814"/>
    <w:pPr>
      <w:ind w:left="720"/>
    </w:pPr>
  </w:style>
  <w:style w:type="character" w:customStyle="1" w:styleId="FooterChar">
    <w:name w:val="Footer Char"/>
    <w:basedOn w:val="DefaultParagraphFont"/>
    <w:link w:val="Footer"/>
    <w:uiPriority w:val="99"/>
    <w:rsid w:val="008A54E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JKGOODWIN</dc:creator>
  <cp:keywords/>
  <cp:lastModifiedBy>Rainow Primary Head</cp:lastModifiedBy>
  <cp:revision>2</cp:revision>
  <cp:lastPrinted>2017-10-10T14:15:00Z</cp:lastPrinted>
  <dcterms:created xsi:type="dcterms:W3CDTF">2024-11-20T14:45:00Z</dcterms:created>
  <dcterms:modified xsi:type="dcterms:W3CDTF">2024-11-20T14:45:00Z</dcterms:modified>
</cp:coreProperties>
</file>