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FFB2" w14:textId="77777777" w:rsidR="009F160B" w:rsidRPr="009F160B" w:rsidRDefault="007A28E4" w:rsidP="009F160B">
      <w:pPr>
        <w:autoSpaceDE w:val="0"/>
        <w:autoSpaceDN w:val="0"/>
        <w:adjustRightInd w:val="0"/>
        <w:spacing w:line="276" w:lineRule="auto"/>
        <w:jc w:val="center"/>
        <w:rPr>
          <w:rFonts w:eastAsia="Calibri" w:cs="Arial"/>
          <w:b/>
          <w:bCs/>
          <w:color w:val="008000"/>
          <w:sz w:val="72"/>
          <w:szCs w:val="72"/>
        </w:rPr>
      </w:pPr>
      <w:r>
        <w:tab/>
      </w:r>
      <w:smartTag w:uri="urn:schemas-microsoft-com:office:smarttags" w:element="place">
        <w:smartTag w:uri="urn:schemas-microsoft-com:office:smarttags" w:element="PlaceName">
          <w:r w:rsidR="009F160B" w:rsidRPr="009F160B">
            <w:rPr>
              <w:rFonts w:eastAsia="Calibri" w:cs="Arial"/>
              <w:b/>
              <w:bCs/>
              <w:color w:val="008000"/>
              <w:sz w:val="72"/>
              <w:szCs w:val="72"/>
            </w:rPr>
            <w:t>Rainow</w:t>
          </w:r>
        </w:smartTag>
        <w:r w:rsidR="009F160B" w:rsidRPr="009F160B">
          <w:rPr>
            <w:rFonts w:eastAsia="Calibri" w:cs="Arial"/>
            <w:b/>
            <w:bCs/>
            <w:color w:val="008000"/>
            <w:sz w:val="72"/>
            <w:szCs w:val="72"/>
          </w:rPr>
          <w:t xml:space="preserve"> </w:t>
        </w:r>
        <w:smartTag w:uri="urn:schemas-microsoft-com:office:smarttags" w:element="PlaceType">
          <w:r w:rsidR="009F160B" w:rsidRPr="009F160B">
            <w:rPr>
              <w:rFonts w:eastAsia="Calibri" w:cs="Arial"/>
              <w:b/>
              <w:bCs/>
              <w:color w:val="008000"/>
              <w:sz w:val="72"/>
              <w:szCs w:val="72"/>
            </w:rPr>
            <w:t>Primary School</w:t>
          </w:r>
        </w:smartTag>
      </w:smartTag>
    </w:p>
    <w:p w14:paraId="5B910516" w14:textId="77777777" w:rsidR="009F160B" w:rsidRPr="009F160B" w:rsidRDefault="009F160B" w:rsidP="009F160B">
      <w:pPr>
        <w:spacing w:line="276" w:lineRule="auto"/>
        <w:jc w:val="center"/>
        <w:rPr>
          <w:rFonts w:eastAsia="Calibri" w:cs="Arial"/>
          <w:b/>
          <w:i/>
          <w:sz w:val="32"/>
          <w:szCs w:val="32"/>
        </w:rPr>
      </w:pPr>
      <w:r w:rsidRPr="00E539FD">
        <w:rPr>
          <w:rFonts w:eastAsia="Calibri" w:cs="Arial"/>
          <w:b/>
          <w:bCs/>
          <w:i/>
          <w:color w:val="008000"/>
          <w:sz w:val="36"/>
          <w:szCs w:val="36"/>
        </w:rPr>
        <w:t>Caring, Learning, Achieving</w:t>
      </w:r>
      <w:r w:rsidRPr="009F160B">
        <w:rPr>
          <w:rFonts w:eastAsia="Calibri" w:cs="Arial"/>
          <w:b/>
          <w:bCs/>
          <w:i/>
          <w:color w:val="008000"/>
          <w:sz w:val="32"/>
          <w:szCs w:val="32"/>
        </w:rPr>
        <w:t>.</w:t>
      </w:r>
      <w:r w:rsidRPr="009F160B">
        <w:rPr>
          <w:rFonts w:eastAsia="Calibri" w:cs="Arial"/>
          <w:b/>
          <w:i/>
          <w:sz w:val="32"/>
          <w:szCs w:val="32"/>
        </w:rPr>
        <w:t xml:space="preserve"> </w:t>
      </w:r>
    </w:p>
    <w:p w14:paraId="657D0A63" w14:textId="77777777" w:rsidR="007A28E4" w:rsidRDefault="00E539FD" w:rsidP="00E539FD">
      <w:pPr>
        <w:pStyle w:val="Heading1"/>
        <w:tabs>
          <w:tab w:val="clear" w:pos="4513"/>
          <w:tab w:val="left" w:pos="4080"/>
        </w:tabs>
      </w:pPr>
      <w:r>
        <w:tab/>
      </w:r>
    </w:p>
    <w:p w14:paraId="0904594D" w14:textId="77777777" w:rsidR="007A28E4" w:rsidRDefault="007A28E4">
      <w:pPr>
        <w:pStyle w:val="Heading1"/>
      </w:pPr>
    </w:p>
    <w:p w14:paraId="06E29094" w14:textId="77777777" w:rsidR="009F160B" w:rsidRPr="008A61A9" w:rsidRDefault="009F160B" w:rsidP="009F160B">
      <w:pPr>
        <w:pStyle w:val="Heading1"/>
        <w:jc w:val="center"/>
        <w:rPr>
          <w:spacing w:val="-3"/>
          <w:sz w:val="28"/>
          <w:szCs w:val="28"/>
        </w:rPr>
      </w:pPr>
      <w:r w:rsidRPr="008A61A9">
        <w:rPr>
          <w:spacing w:val="-3"/>
          <w:sz w:val="28"/>
          <w:szCs w:val="28"/>
        </w:rPr>
        <w:t xml:space="preserve">TERMS OF REFERENCE FOR THE </w:t>
      </w:r>
      <w:r w:rsidR="00496000">
        <w:rPr>
          <w:spacing w:val="-3"/>
          <w:sz w:val="28"/>
          <w:szCs w:val="28"/>
        </w:rPr>
        <w:t xml:space="preserve">PAY </w:t>
      </w:r>
      <w:r w:rsidR="007A28E4" w:rsidRPr="008A61A9">
        <w:rPr>
          <w:spacing w:val="-3"/>
          <w:sz w:val="28"/>
          <w:szCs w:val="28"/>
        </w:rPr>
        <w:t xml:space="preserve">COMMITTEE OF </w:t>
      </w:r>
      <w:r w:rsidRPr="008A61A9">
        <w:rPr>
          <w:spacing w:val="-3"/>
          <w:sz w:val="28"/>
          <w:szCs w:val="28"/>
        </w:rPr>
        <w:t>THE</w:t>
      </w:r>
    </w:p>
    <w:p w14:paraId="3CD13AAF" w14:textId="77777777" w:rsidR="007A28E4" w:rsidRPr="008A61A9" w:rsidRDefault="009F160B" w:rsidP="009F160B">
      <w:pPr>
        <w:pStyle w:val="Heading1"/>
        <w:jc w:val="center"/>
        <w:rPr>
          <w:spacing w:val="-3"/>
          <w:sz w:val="28"/>
          <w:szCs w:val="28"/>
        </w:rPr>
      </w:pPr>
      <w:r w:rsidRPr="008A61A9">
        <w:rPr>
          <w:spacing w:val="-3"/>
          <w:sz w:val="28"/>
          <w:szCs w:val="28"/>
        </w:rPr>
        <w:t xml:space="preserve">SCHOOL </w:t>
      </w:r>
      <w:r w:rsidR="007A28E4" w:rsidRPr="008A61A9">
        <w:rPr>
          <w:sz w:val="28"/>
          <w:szCs w:val="28"/>
        </w:rPr>
        <w:t>GOVERNING BODY</w:t>
      </w:r>
    </w:p>
    <w:p w14:paraId="41C518E7" w14:textId="77777777" w:rsidR="007A28E4" w:rsidRDefault="007A28E4"/>
    <w:p w14:paraId="41591AC7" w14:textId="77777777" w:rsidR="00496000" w:rsidRPr="00496000" w:rsidRDefault="00496000" w:rsidP="00496000">
      <w:pPr>
        <w:spacing w:after="200" w:line="276" w:lineRule="auto"/>
        <w:jc w:val="both"/>
        <w:rPr>
          <w:rFonts w:eastAsia="Calibri" w:cs="Arial"/>
          <w:szCs w:val="22"/>
        </w:rPr>
      </w:pPr>
      <w:r w:rsidRPr="00496000">
        <w:rPr>
          <w:rFonts w:eastAsia="Calibri" w:cs="Arial"/>
          <w:szCs w:val="22"/>
        </w:rPr>
        <w:t>The Pay Committee is authorised to decide all pay matters relating to staff</w:t>
      </w:r>
      <w:r w:rsidR="00147421">
        <w:rPr>
          <w:rFonts w:eastAsia="Calibri" w:cs="Arial"/>
          <w:szCs w:val="22"/>
        </w:rPr>
        <w:t xml:space="preserve"> </w:t>
      </w:r>
      <w:r w:rsidR="000E2B8F">
        <w:rPr>
          <w:rFonts w:eastAsia="Calibri" w:cs="Arial"/>
          <w:szCs w:val="22"/>
        </w:rPr>
        <w:t>(other than the Headteacher)</w:t>
      </w:r>
      <w:r w:rsidRPr="00496000">
        <w:rPr>
          <w:rFonts w:eastAsia="Calibri" w:cs="Arial"/>
          <w:szCs w:val="22"/>
        </w:rPr>
        <w:t>,</w:t>
      </w:r>
      <w:r w:rsidR="00BD4ED2">
        <w:rPr>
          <w:rFonts w:eastAsia="Calibri" w:cs="Arial"/>
          <w:szCs w:val="22"/>
        </w:rPr>
        <w:t xml:space="preserve"> </w:t>
      </w:r>
      <w:r w:rsidRPr="00496000">
        <w:rPr>
          <w:rFonts w:eastAsia="Calibri" w:cs="Arial"/>
          <w:szCs w:val="22"/>
        </w:rPr>
        <w:t xml:space="preserve"> to recommend the whole school pay policy for adoption by the Governing Body on an annual basis, and to monitor the implementation of the approved pay policy.</w:t>
      </w:r>
    </w:p>
    <w:p w14:paraId="12651B5D" w14:textId="77777777" w:rsidR="00496000" w:rsidRPr="00496000" w:rsidRDefault="00496000" w:rsidP="00496000">
      <w:pPr>
        <w:spacing w:after="200" w:line="276" w:lineRule="auto"/>
        <w:jc w:val="both"/>
        <w:rPr>
          <w:rFonts w:eastAsia="Calibri" w:cs="Arial"/>
          <w:b/>
          <w:szCs w:val="22"/>
        </w:rPr>
      </w:pPr>
      <w:r w:rsidRPr="00496000">
        <w:rPr>
          <w:rFonts w:eastAsia="Calibri" w:cs="Arial"/>
          <w:b/>
          <w:szCs w:val="22"/>
        </w:rPr>
        <w:t>Membership</w:t>
      </w:r>
    </w:p>
    <w:p w14:paraId="4BD774CF" w14:textId="77777777" w:rsidR="00496000" w:rsidRPr="00496000" w:rsidRDefault="00496000" w:rsidP="00496000">
      <w:pPr>
        <w:spacing w:after="200" w:line="276" w:lineRule="auto"/>
        <w:jc w:val="both"/>
        <w:rPr>
          <w:rFonts w:eastAsia="Calibri" w:cs="Arial"/>
          <w:szCs w:val="22"/>
        </w:rPr>
      </w:pPr>
      <w:r w:rsidRPr="00496000">
        <w:rPr>
          <w:rFonts w:eastAsia="Calibri" w:cs="Arial"/>
          <w:szCs w:val="22"/>
        </w:rPr>
        <w:t>The Pay Committee shall consist of at least three named members of the governing Body, appointed by the governing body, none of whom are paid to work at the school. This can include associate members who will have voting rights, but associate members will not contribute to the quorum of the meeting.</w:t>
      </w:r>
    </w:p>
    <w:p w14:paraId="23A9019E" w14:textId="77777777" w:rsidR="00496000" w:rsidRPr="00496000" w:rsidRDefault="00496000" w:rsidP="00496000">
      <w:pPr>
        <w:spacing w:after="200" w:line="276" w:lineRule="auto"/>
        <w:jc w:val="both"/>
        <w:rPr>
          <w:rFonts w:eastAsia="Calibri" w:cs="Arial"/>
          <w:b/>
          <w:szCs w:val="22"/>
        </w:rPr>
      </w:pPr>
      <w:r w:rsidRPr="00496000">
        <w:rPr>
          <w:rFonts w:eastAsia="Calibri" w:cs="Arial"/>
          <w:b/>
          <w:szCs w:val="22"/>
        </w:rPr>
        <w:t>Quorum</w:t>
      </w:r>
    </w:p>
    <w:p w14:paraId="25AFCAC4" w14:textId="77777777" w:rsidR="00496000" w:rsidRPr="00496000" w:rsidRDefault="00496000" w:rsidP="00496000">
      <w:pPr>
        <w:spacing w:after="200" w:line="276" w:lineRule="auto"/>
        <w:jc w:val="both"/>
        <w:rPr>
          <w:rFonts w:eastAsia="Calibri" w:cs="Arial"/>
          <w:szCs w:val="22"/>
        </w:rPr>
      </w:pPr>
      <w:r w:rsidRPr="00496000">
        <w:rPr>
          <w:rFonts w:eastAsia="Calibri" w:cs="Arial"/>
          <w:szCs w:val="22"/>
        </w:rPr>
        <w:t xml:space="preserve">Three governors, not including the </w:t>
      </w:r>
      <w:r w:rsidR="000E2B8F" w:rsidRPr="00496000">
        <w:rPr>
          <w:rFonts w:eastAsia="Calibri" w:cs="Arial"/>
          <w:szCs w:val="22"/>
        </w:rPr>
        <w:t>Head</w:t>
      </w:r>
      <w:r w:rsidR="00F11F65">
        <w:rPr>
          <w:rFonts w:eastAsia="Calibri" w:cs="Arial"/>
          <w:szCs w:val="22"/>
        </w:rPr>
        <w:t xml:space="preserve"> </w:t>
      </w:r>
      <w:r w:rsidR="000E2B8F" w:rsidRPr="00496000">
        <w:rPr>
          <w:rFonts w:eastAsia="Calibri" w:cs="Arial"/>
          <w:szCs w:val="22"/>
        </w:rPr>
        <w:t>teacher</w:t>
      </w:r>
      <w:r w:rsidRPr="00496000">
        <w:rPr>
          <w:rFonts w:eastAsia="Calibri" w:cs="Arial"/>
          <w:szCs w:val="22"/>
        </w:rPr>
        <w:t xml:space="preserve">. The </w:t>
      </w:r>
      <w:r w:rsidR="000E2B8F" w:rsidRPr="00496000">
        <w:rPr>
          <w:rFonts w:eastAsia="Calibri" w:cs="Arial"/>
          <w:szCs w:val="22"/>
        </w:rPr>
        <w:t>Head</w:t>
      </w:r>
      <w:r w:rsidR="00F11F65">
        <w:rPr>
          <w:rFonts w:eastAsia="Calibri" w:cs="Arial"/>
          <w:szCs w:val="22"/>
        </w:rPr>
        <w:t xml:space="preserve"> </w:t>
      </w:r>
      <w:r w:rsidR="000E2B8F" w:rsidRPr="00496000">
        <w:rPr>
          <w:rFonts w:eastAsia="Calibri" w:cs="Arial"/>
          <w:szCs w:val="22"/>
        </w:rPr>
        <w:t>teacher</w:t>
      </w:r>
      <w:r w:rsidRPr="00496000">
        <w:rPr>
          <w:rFonts w:eastAsia="Calibri" w:cs="Arial"/>
          <w:szCs w:val="22"/>
        </w:rPr>
        <w:t xml:space="preserve"> will</w:t>
      </w:r>
      <w:r w:rsidR="00B628A4">
        <w:rPr>
          <w:rFonts w:eastAsia="Calibri" w:cs="Arial"/>
          <w:szCs w:val="22"/>
        </w:rPr>
        <w:t xml:space="preserve"> attend all meetings to advise and make recommendations.</w:t>
      </w:r>
    </w:p>
    <w:p w14:paraId="640275CD" w14:textId="77777777" w:rsidR="00496000" w:rsidRPr="00496000" w:rsidRDefault="00496000" w:rsidP="00496000">
      <w:pPr>
        <w:spacing w:after="200" w:line="276" w:lineRule="auto"/>
        <w:jc w:val="both"/>
        <w:rPr>
          <w:rFonts w:eastAsia="Calibri" w:cs="Arial"/>
          <w:b/>
          <w:szCs w:val="22"/>
        </w:rPr>
      </w:pPr>
      <w:r w:rsidRPr="00496000">
        <w:rPr>
          <w:rFonts w:eastAsia="Calibri" w:cs="Arial"/>
          <w:b/>
          <w:szCs w:val="22"/>
        </w:rPr>
        <w:t>Terms of Reference</w:t>
      </w:r>
    </w:p>
    <w:p w14:paraId="4D6E26F1" w14:textId="77777777" w:rsidR="00496000" w:rsidRPr="00496000" w:rsidRDefault="00496000" w:rsidP="00496000">
      <w:pPr>
        <w:spacing w:after="200" w:line="276" w:lineRule="auto"/>
        <w:jc w:val="both"/>
        <w:rPr>
          <w:rFonts w:eastAsia="Calibri" w:cs="Arial"/>
          <w:szCs w:val="22"/>
        </w:rPr>
      </w:pPr>
      <w:r w:rsidRPr="00496000">
        <w:rPr>
          <w:rFonts w:eastAsia="Calibri" w:cs="Arial"/>
          <w:szCs w:val="22"/>
        </w:rPr>
        <w:t>The Pay Committee will have full powers to make decisions within the pay policy adopted by the governing body. All discussions relating to individual pay and/or determinations made by the pay committee must remain confidential. The pay committee’s decisions will not be reported back to the full governing body until all rights to appeal against its decisions have been exhausted. The terms of reference are:</w:t>
      </w:r>
    </w:p>
    <w:p w14:paraId="15D8D3DB" w14:textId="77777777" w:rsidR="00496000" w:rsidRPr="00496000" w:rsidRDefault="00496000" w:rsidP="00496000">
      <w:pPr>
        <w:numPr>
          <w:ilvl w:val="0"/>
          <w:numId w:val="8"/>
        </w:numPr>
        <w:spacing w:after="200" w:line="276" w:lineRule="auto"/>
        <w:contextualSpacing/>
        <w:jc w:val="both"/>
        <w:rPr>
          <w:rFonts w:eastAsia="Calibri" w:cs="Arial"/>
          <w:szCs w:val="22"/>
        </w:rPr>
      </w:pPr>
      <w:r w:rsidRPr="00496000">
        <w:rPr>
          <w:rFonts w:eastAsia="Calibri" w:cs="Arial"/>
          <w:szCs w:val="22"/>
        </w:rPr>
        <w:t>To draft the whole school pay policy on an annual basis and make a recommendation to the Governing Body for its adoption.</w:t>
      </w:r>
    </w:p>
    <w:p w14:paraId="3A44260A" w14:textId="77777777" w:rsidR="00496000" w:rsidRPr="00496000" w:rsidRDefault="00496000" w:rsidP="00496000">
      <w:pPr>
        <w:numPr>
          <w:ilvl w:val="0"/>
          <w:numId w:val="8"/>
        </w:numPr>
        <w:spacing w:after="200" w:line="276" w:lineRule="auto"/>
        <w:contextualSpacing/>
        <w:jc w:val="both"/>
        <w:rPr>
          <w:rFonts w:eastAsia="Calibri" w:cs="Arial"/>
          <w:szCs w:val="22"/>
        </w:rPr>
      </w:pPr>
      <w:r w:rsidRPr="00496000">
        <w:rPr>
          <w:rFonts w:eastAsia="Calibri" w:cs="Arial"/>
          <w:szCs w:val="22"/>
        </w:rPr>
        <w:t>To achieve the aims and objectives of the school pay policy.</w:t>
      </w:r>
    </w:p>
    <w:p w14:paraId="63743149" w14:textId="77777777" w:rsidR="00496000" w:rsidRPr="00496000" w:rsidRDefault="00496000" w:rsidP="00496000">
      <w:pPr>
        <w:numPr>
          <w:ilvl w:val="0"/>
          <w:numId w:val="8"/>
        </w:numPr>
        <w:spacing w:after="200" w:line="276" w:lineRule="auto"/>
        <w:contextualSpacing/>
        <w:jc w:val="both"/>
        <w:rPr>
          <w:rFonts w:eastAsia="Calibri" w:cs="Arial"/>
          <w:szCs w:val="22"/>
        </w:rPr>
      </w:pPr>
      <w:r w:rsidRPr="00496000">
        <w:rPr>
          <w:rFonts w:eastAsia="Calibri" w:cs="Arial"/>
          <w:szCs w:val="22"/>
        </w:rPr>
        <w:t xml:space="preserve">To apply the criteria within the policy fairly and consistently, including links with the school </w:t>
      </w:r>
      <w:r w:rsidR="00635DF3">
        <w:rPr>
          <w:rFonts w:eastAsia="Calibri" w:cs="Arial"/>
          <w:szCs w:val="22"/>
        </w:rPr>
        <w:t>Appraisal</w:t>
      </w:r>
      <w:r w:rsidRPr="00496000">
        <w:rPr>
          <w:rFonts w:eastAsia="Calibri" w:cs="Arial"/>
          <w:szCs w:val="22"/>
        </w:rPr>
        <w:t xml:space="preserve"> </w:t>
      </w:r>
      <w:r w:rsidR="00635DF3">
        <w:rPr>
          <w:rFonts w:eastAsia="Calibri" w:cs="Arial"/>
          <w:szCs w:val="22"/>
        </w:rPr>
        <w:t>P</w:t>
      </w:r>
      <w:r w:rsidRPr="00496000">
        <w:rPr>
          <w:rFonts w:eastAsia="Calibri" w:cs="Arial"/>
          <w:szCs w:val="22"/>
        </w:rPr>
        <w:t>olicy, in determining the pay and pay progression of each member of staff, taking account of any recommend</w:t>
      </w:r>
      <w:r w:rsidR="00D43031">
        <w:rPr>
          <w:rFonts w:eastAsia="Calibri" w:cs="Arial"/>
          <w:szCs w:val="22"/>
        </w:rPr>
        <w:t>ations made by the Headteacher.</w:t>
      </w:r>
    </w:p>
    <w:p w14:paraId="7B93ADAF" w14:textId="77777777" w:rsidR="00496000" w:rsidRPr="00496000" w:rsidRDefault="00496000" w:rsidP="00496000">
      <w:pPr>
        <w:numPr>
          <w:ilvl w:val="0"/>
          <w:numId w:val="8"/>
        </w:numPr>
        <w:spacing w:after="200" w:line="276" w:lineRule="auto"/>
        <w:contextualSpacing/>
        <w:jc w:val="both"/>
        <w:rPr>
          <w:rFonts w:eastAsia="Calibri" w:cs="Arial"/>
          <w:szCs w:val="22"/>
        </w:rPr>
      </w:pPr>
      <w:r w:rsidRPr="00496000">
        <w:rPr>
          <w:rFonts w:eastAsia="Calibri" w:cs="Arial"/>
          <w:szCs w:val="22"/>
        </w:rPr>
        <w:t>To observe all statutory and contractual obligations.</w:t>
      </w:r>
    </w:p>
    <w:p w14:paraId="6B7B0F8D" w14:textId="77777777" w:rsidR="00496000" w:rsidRPr="00496000" w:rsidRDefault="00496000" w:rsidP="00496000">
      <w:pPr>
        <w:numPr>
          <w:ilvl w:val="0"/>
          <w:numId w:val="8"/>
        </w:numPr>
        <w:spacing w:after="200" w:line="276" w:lineRule="auto"/>
        <w:contextualSpacing/>
        <w:jc w:val="both"/>
        <w:rPr>
          <w:rFonts w:eastAsia="Calibri" w:cs="Arial"/>
          <w:szCs w:val="22"/>
        </w:rPr>
      </w:pPr>
      <w:r w:rsidRPr="00496000">
        <w:rPr>
          <w:rFonts w:eastAsia="Calibri" w:cs="Arial"/>
          <w:szCs w:val="22"/>
        </w:rPr>
        <w:t>To ensure that the pay policy complies with the most recent School Teachers’ Pay and Conditions Document.</w:t>
      </w:r>
    </w:p>
    <w:p w14:paraId="6B109386" w14:textId="77777777" w:rsidR="00496000" w:rsidRPr="00496000" w:rsidRDefault="00496000" w:rsidP="00496000">
      <w:pPr>
        <w:numPr>
          <w:ilvl w:val="0"/>
          <w:numId w:val="8"/>
        </w:numPr>
        <w:spacing w:after="200" w:line="276" w:lineRule="auto"/>
        <w:contextualSpacing/>
        <w:jc w:val="both"/>
        <w:rPr>
          <w:rFonts w:eastAsia="Calibri" w:cs="Arial"/>
          <w:szCs w:val="22"/>
        </w:rPr>
      </w:pPr>
      <w:r w:rsidRPr="00496000">
        <w:rPr>
          <w:rFonts w:eastAsia="Calibri" w:cs="Arial"/>
          <w:szCs w:val="22"/>
        </w:rPr>
        <w:t>To ensure that all pay decisions have</w:t>
      </w:r>
      <w:r w:rsidR="000E2B8F">
        <w:rPr>
          <w:rFonts w:eastAsia="Calibri" w:cs="Arial"/>
          <w:szCs w:val="22"/>
        </w:rPr>
        <w:t xml:space="preserve"> reasonable</w:t>
      </w:r>
      <w:r w:rsidRPr="00496000">
        <w:rPr>
          <w:rFonts w:eastAsia="Calibri" w:cs="Arial"/>
          <w:szCs w:val="22"/>
        </w:rPr>
        <w:t xml:space="preserve"> regard to the legislation outlined in the introduction to the pay policy.</w:t>
      </w:r>
    </w:p>
    <w:p w14:paraId="75F86CE5" w14:textId="77777777" w:rsidR="00496000" w:rsidRPr="00496000" w:rsidRDefault="00496000" w:rsidP="00496000">
      <w:pPr>
        <w:numPr>
          <w:ilvl w:val="0"/>
          <w:numId w:val="8"/>
        </w:numPr>
        <w:spacing w:after="200" w:line="276" w:lineRule="auto"/>
        <w:contextualSpacing/>
        <w:jc w:val="both"/>
        <w:rPr>
          <w:rFonts w:eastAsia="Calibri" w:cs="Arial"/>
          <w:szCs w:val="22"/>
        </w:rPr>
      </w:pPr>
      <w:r w:rsidRPr="00496000">
        <w:rPr>
          <w:rFonts w:eastAsia="Calibri" w:cs="Arial"/>
          <w:szCs w:val="22"/>
        </w:rPr>
        <w:t>Within the pay policy, to recommend the appropriate salary range for members of the leadership group, for approval by the full governing body.</w:t>
      </w:r>
    </w:p>
    <w:p w14:paraId="567678B6" w14:textId="77777777" w:rsidR="00496000" w:rsidRPr="00496000" w:rsidRDefault="00496000" w:rsidP="00496000">
      <w:pPr>
        <w:numPr>
          <w:ilvl w:val="0"/>
          <w:numId w:val="8"/>
        </w:numPr>
        <w:spacing w:after="200" w:line="276" w:lineRule="auto"/>
        <w:contextualSpacing/>
        <w:jc w:val="both"/>
        <w:rPr>
          <w:rFonts w:eastAsia="Calibri" w:cs="Arial"/>
          <w:szCs w:val="22"/>
        </w:rPr>
      </w:pPr>
      <w:r w:rsidRPr="00496000">
        <w:rPr>
          <w:rFonts w:eastAsia="Calibri" w:cs="Arial"/>
          <w:szCs w:val="22"/>
        </w:rPr>
        <w:t>To recommend the appropriate levels of teaching and learning responsibility allowances, special educational needs allowances and other allowances specified within the pay policy, for approval by the full governing body.</w:t>
      </w:r>
    </w:p>
    <w:p w14:paraId="1A01D122" w14:textId="77777777" w:rsidR="00496000" w:rsidRPr="00496000" w:rsidRDefault="00496000" w:rsidP="00496000">
      <w:pPr>
        <w:numPr>
          <w:ilvl w:val="0"/>
          <w:numId w:val="8"/>
        </w:numPr>
        <w:spacing w:after="200" w:line="276" w:lineRule="auto"/>
        <w:contextualSpacing/>
        <w:jc w:val="both"/>
        <w:rPr>
          <w:rFonts w:eastAsia="Calibri" w:cs="Arial"/>
          <w:szCs w:val="22"/>
        </w:rPr>
      </w:pPr>
      <w:r w:rsidRPr="00496000">
        <w:rPr>
          <w:rFonts w:eastAsia="Calibri" w:cs="Arial"/>
          <w:szCs w:val="22"/>
        </w:rPr>
        <w:lastRenderedPageBreak/>
        <w:t xml:space="preserve">To ensure that appropriate external advice is sought in relation to decisions made, </w:t>
      </w:r>
      <w:r w:rsidR="00D43031" w:rsidRPr="00496000">
        <w:rPr>
          <w:rFonts w:eastAsia="Calibri" w:cs="Arial"/>
          <w:szCs w:val="22"/>
        </w:rPr>
        <w:t>e.g.</w:t>
      </w:r>
      <w:r w:rsidRPr="00496000">
        <w:rPr>
          <w:rFonts w:eastAsia="Calibri" w:cs="Arial"/>
          <w:szCs w:val="22"/>
        </w:rPr>
        <w:t xml:space="preserve"> the school’s human resources advisers, governor support services.</w:t>
      </w:r>
    </w:p>
    <w:p w14:paraId="52C0D839" w14:textId="77777777" w:rsidR="00147421" w:rsidRDefault="00496000" w:rsidP="00496000">
      <w:pPr>
        <w:numPr>
          <w:ilvl w:val="0"/>
          <w:numId w:val="8"/>
        </w:numPr>
        <w:spacing w:after="200" w:line="276" w:lineRule="auto"/>
        <w:contextualSpacing/>
        <w:jc w:val="both"/>
        <w:rPr>
          <w:rFonts w:eastAsia="Calibri" w:cs="Arial"/>
          <w:szCs w:val="22"/>
        </w:rPr>
      </w:pPr>
      <w:r w:rsidRPr="00496000">
        <w:rPr>
          <w:rFonts w:eastAsia="Calibri" w:cs="Arial"/>
          <w:szCs w:val="22"/>
        </w:rPr>
        <w:t>To ensure that each member of teaching staff receives a written statement of their pay according to statutory requirements.</w:t>
      </w:r>
    </w:p>
    <w:p w14:paraId="4B33D880" w14:textId="77777777" w:rsidR="00635DF3" w:rsidRPr="00635DF3" w:rsidRDefault="00635DF3" w:rsidP="00635DF3">
      <w:pPr>
        <w:spacing w:after="200" w:line="276" w:lineRule="auto"/>
        <w:ind w:left="360"/>
        <w:contextualSpacing/>
        <w:jc w:val="both"/>
        <w:rPr>
          <w:rFonts w:eastAsia="Calibri" w:cs="Arial"/>
          <w:szCs w:val="22"/>
        </w:rPr>
      </w:pPr>
    </w:p>
    <w:p w14:paraId="1F057F84" w14:textId="77777777" w:rsidR="00496000" w:rsidRPr="00496000" w:rsidRDefault="00496000" w:rsidP="00496000">
      <w:pPr>
        <w:spacing w:after="200" w:line="276" w:lineRule="auto"/>
        <w:jc w:val="both"/>
        <w:rPr>
          <w:rFonts w:eastAsia="Calibri" w:cs="Arial"/>
          <w:b/>
          <w:szCs w:val="22"/>
        </w:rPr>
      </w:pPr>
      <w:r w:rsidRPr="00496000">
        <w:rPr>
          <w:rFonts w:eastAsia="Calibri" w:cs="Arial"/>
          <w:b/>
          <w:szCs w:val="22"/>
        </w:rPr>
        <w:t>Appeals</w:t>
      </w:r>
    </w:p>
    <w:p w14:paraId="30F9BCB3" w14:textId="77777777" w:rsidR="00496000" w:rsidRPr="00496000" w:rsidRDefault="00496000" w:rsidP="00496000">
      <w:pPr>
        <w:spacing w:after="200" w:line="276" w:lineRule="auto"/>
        <w:jc w:val="both"/>
        <w:rPr>
          <w:rFonts w:eastAsia="Calibri" w:cs="Arial"/>
          <w:szCs w:val="22"/>
        </w:rPr>
      </w:pPr>
      <w:r w:rsidRPr="00496000">
        <w:rPr>
          <w:rFonts w:eastAsia="Calibri" w:cs="Arial"/>
          <w:szCs w:val="22"/>
        </w:rPr>
        <w:t>Appeals against the decisions of the pay committee will be managed in accordance with the appeals procedure within the whole school pay policy.</w:t>
      </w:r>
    </w:p>
    <w:p w14:paraId="77C8FF62" w14:textId="77777777" w:rsidR="00496000" w:rsidRPr="00496000" w:rsidRDefault="00496000" w:rsidP="00496000">
      <w:pPr>
        <w:spacing w:after="200" w:line="276" w:lineRule="auto"/>
        <w:jc w:val="both"/>
        <w:rPr>
          <w:rFonts w:eastAsia="Calibri" w:cs="Arial"/>
          <w:b/>
          <w:szCs w:val="22"/>
        </w:rPr>
      </w:pPr>
      <w:r w:rsidRPr="00496000">
        <w:rPr>
          <w:rFonts w:eastAsia="Calibri" w:cs="Arial"/>
          <w:b/>
          <w:szCs w:val="22"/>
        </w:rPr>
        <w:t>Reporting</w:t>
      </w:r>
    </w:p>
    <w:p w14:paraId="74FA4311" w14:textId="77777777" w:rsidR="00496000" w:rsidRPr="00496000" w:rsidRDefault="00496000" w:rsidP="00496000">
      <w:pPr>
        <w:spacing w:after="200" w:line="276" w:lineRule="auto"/>
        <w:jc w:val="both"/>
        <w:rPr>
          <w:rFonts w:eastAsia="Calibri" w:cs="Arial"/>
          <w:szCs w:val="22"/>
        </w:rPr>
      </w:pPr>
      <w:r w:rsidRPr="00496000">
        <w:rPr>
          <w:rFonts w:eastAsia="Calibri" w:cs="Arial"/>
          <w:szCs w:val="22"/>
        </w:rPr>
        <w:t>The pay committee will report back to the governing body on an annual basis or more often as required on their actions and decisions in a confidential section of the agenda</w:t>
      </w:r>
    </w:p>
    <w:p w14:paraId="3FEBD5BE" w14:textId="77777777" w:rsidR="007A28E4" w:rsidRDefault="007A28E4" w:rsidP="00496000">
      <w:pPr>
        <w:jc w:val="both"/>
      </w:pPr>
    </w:p>
    <w:p w14:paraId="5573A985" w14:textId="12B12B6D" w:rsidR="00147421" w:rsidRPr="00F11F65" w:rsidRDefault="00F11F65" w:rsidP="00147421">
      <w:pPr>
        <w:jc w:val="both"/>
        <w:rPr>
          <w:b/>
          <w:sz w:val="24"/>
          <w:szCs w:val="24"/>
        </w:rPr>
      </w:pPr>
      <w:r>
        <w:rPr>
          <w:b/>
          <w:sz w:val="24"/>
          <w:szCs w:val="24"/>
        </w:rPr>
        <w:t xml:space="preserve">These Terms of Reference were agreed and approved at the Pay Committee meeting </w:t>
      </w:r>
      <w:r w:rsidR="000F1702">
        <w:rPr>
          <w:b/>
          <w:sz w:val="24"/>
          <w:szCs w:val="24"/>
        </w:rPr>
        <w:t>in the autumn term</w:t>
      </w:r>
      <w:r>
        <w:rPr>
          <w:b/>
          <w:sz w:val="24"/>
          <w:szCs w:val="24"/>
        </w:rPr>
        <w:t xml:space="preserve"> and </w:t>
      </w:r>
      <w:r w:rsidR="00224DBB">
        <w:rPr>
          <w:b/>
          <w:sz w:val="24"/>
          <w:szCs w:val="24"/>
        </w:rPr>
        <w:t>will be reviewed annually</w:t>
      </w:r>
      <w:r w:rsidR="000F1702">
        <w:rPr>
          <w:b/>
          <w:sz w:val="24"/>
          <w:szCs w:val="24"/>
        </w:rPr>
        <w:t>.</w:t>
      </w:r>
    </w:p>
    <w:p w14:paraId="513B48CE" w14:textId="77777777" w:rsidR="007A28E4" w:rsidRDefault="007A28E4" w:rsidP="00496000">
      <w:pPr>
        <w:jc w:val="both"/>
      </w:pPr>
    </w:p>
    <w:p w14:paraId="6A64D97B" w14:textId="77777777" w:rsidR="007A28E4" w:rsidRDefault="007A28E4" w:rsidP="00496000">
      <w:pPr>
        <w:jc w:val="both"/>
      </w:pPr>
    </w:p>
    <w:p w14:paraId="39F82AEF" w14:textId="77777777" w:rsidR="007A28E4" w:rsidRDefault="007A28E4" w:rsidP="00496000">
      <w:pPr>
        <w:jc w:val="both"/>
      </w:pPr>
    </w:p>
    <w:p w14:paraId="0093F835" w14:textId="77777777" w:rsidR="007A28E4" w:rsidRDefault="007A28E4">
      <w:pPr>
        <w:jc w:val="both"/>
      </w:pPr>
    </w:p>
    <w:p w14:paraId="47A5B383" w14:textId="77777777" w:rsidR="007A28E4" w:rsidRDefault="007A28E4">
      <w:pPr>
        <w:jc w:val="both"/>
      </w:pPr>
    </w:p>
    <w:p w14:paraId="3AE49384" w14:textId="77777777" w:rsidR="007A28E4" w:rsidRDefault="007A28E4">
      <w:pPr>
        <w:jc w:val="both"/>
      </w:pPr>
    </w:p>
    <w:p w14:paraId="6DFBF59C" w14:textId="77777777" w:rsidR="007A28E4" w:rsidRDefault="007A28E4">
      <w:pPr>
        <w:jc w:val="both"/>
      </w:pPr>
    </w:p>
    <w:p w14:paraId="760A4686" w14:textId="77777777" w:rsidR="007A28E4" w:rsidRDefault="007A28E4">
      <w:pPr>
        <w:jc w:val="both"/>
      </w:pPr>
    </w:p>
    <w:p w14:paraId="03406F68" w14:textId="77777777" w:rsidR="007A28E4" w:rsidRDefault="007A28E4">
      <w:pPr>
        <w:jc w:val="both"/>
      </w:pPr>
    </w:p>
    <w:p w14:paraId="59FE8B79" w14:textId="77777777" w:rsidR="007A28E4" w:rsidRDefault="007A28E4">
      <w:pPr>
        <w:jc w:val="both"/>
      </w:pPr>
    </w:p>
    <w:p w14:paraId="15397E9F" w14:textId="77777777" w:rsidR="007A28E4" w:rsidRDefault="007A28E4">
      <w:pPr>
        <w:jc w:val="both"/>
      </w:pPr>
    </w:p>
    <w:p w14:paraId="59BB6630" w14:textId="77777777" w:rsidR="007A28E4" w:rsidRDefault="007A28E4">
      <w:pPr>
        <w:jc w:val="both"/>
      </w:pPr>
    </w:p>
    <w:p w14:paraId="054C23C5" w14:textId="77777777" w:rsidR="007A28E4" w:rsidRDefault="007A28E4">
      <w:pPr>
        <w:jc w:val="both"/>
      </w:pPr>
    </w:p>
    <w:p w14:paraId="5504F85C" w14:textId="77777777" w:rsidR="007A28E4" w:rsidRDefault="007A28E4">
      <w:pPr>
        <w:jc w:val="both"/>
      </w:pPr>
    </w:p>
    <w:p w14:paraId="3AB8B950" w14:textId="77777777" w:rsidR="007A28E4" w:rsidRDefault="007A28E4">
      <w:pPr>
        <w:jc w:val="both"/>
      </w:pPr>
    </w:p>
    <w:p w14:paraId="5BAA0E5F" w14:textId="77777777" w:rsidR="007A28E4" w:rsidRDefault="007A28E4">
      <w:pPr>
        <w:jc w:val="both"/>
      </w:pPr>
    </w:p>
    <w:sectPr w:rsidR="007A28E4">
      <w:headerReference w:type="default" r:id="rId7"/>
      <w:foot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F758" w14:textId="77777777" w:rsidR="0077008E" w:rsidRDefault="0077008E">
      <w:r>
        <w:separator/>
      </w:r>
    </w:p>
  </w:endnote>
  <w:endnote w:type="continuationSeparator" w:id="0">
    <w:p w14:paraId="174FDB0E" w14:textId="77777777" w:rsidR="0077008E" w:rsidRDefault="0077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7048F44" w14:textId="77777777" w:rsidR="00720F2A" w:rsidRDefault="00720F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A360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360C">
          <w:rPr>
            <w:b/>
            <w:bCs/>
            <w:noProof/>
          </w:rPr>
          <w:t>2</w:t>
        </w:r>
        <w:r>
          <w:rPr>
            <w:b/>
            <w:bCs/>
            <w:sz w:val="24"/>
            <w:szCs w:val="24"/>
          </w:rPr>
          <w:fldChar w:fldCharType="end"/>
        </w:r>
      </w:p>
    </w:sdtContent>
  </w:sdt>
  <w:p w14:paraId="14F9057D" w14:textId="77777777" w:rsidR="00D43031" w:rsidRDefault="00D4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2C45" w14:textId="77777777" w:rsidR="0077008E" w:rsidRDefault="0077008E">
      <w:r>
        <w:separator/>
      </w:r>
    </w:p>
  </w:footnote>
  <w:footnote w:type="continuationSeparator" w:id="0">
    <w:p w14:paraId="4512FEF4" w14:textId="77777777" w:rsidR="0077008E" w:rsidRDefault="0077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EB24" w14:textId="77777777" w:rsidR="007A28E4" w:rsidRDefault="007A28E4"/>
  <w:p w14:paraId="198C8AD0" w14:textId="77777777" w:rsidR="007A28E4" w:rsidRDefault="007A28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82B7B"/>
    <w:multiLevelType w:val="hybridMultilevel"/>
    <w:tmpl w:val="B6649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82091C"/>
    <w:multiLevelType w:val="singleLevel"/>
    <w:tmpl w:val="5694C688"/>
    <w:lvl w:ilvl="0">
      <w:start w:val="1"/>
      <w:numFmt w:val="decimal"/>
      <w:lvlText w:val="%1."/>
      <w:lvlJc w:val="left"/>
      <w:pPr>
        <w:tabs>
          <w:tab w:val="num" w:pos="720"/>
        </w:tabs>
        <w:ind w:left="720" w:hanging="720"/>
      </w:pPr>
      <w:rPr>
        <w:rFonts w:hint="default"/>
      </w:rPr>
    </w:lvl>
  </w:abstractNum>
  <w:abstractNum w:abstractNumId="2" w15:restartNumberingAfterBreak="0">
    <w:nsid w:val="31942850"/>
    <w:multiLevelType w:val="hybridMultilevel"/>
    <w:tmpl w:val="779E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D0181B"/>
    <w:multiLevelType w:val="hybridMultilevel"/>
    <w:tmpl w:val="F34659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873C8B"/>
    <w:multiLevelType w:val="singleLevel"/>
    <w:tmpl w:val="DFDA3628"/>
    <w:lvl w:ilvl="0">
      <w:start w:val="9"/>
      <w:numFmt w:val="decimal"/>
      <w:lvlText w:val="%1."/>
      <w:lvlJc w:val="left"/>
      <w:pPr>
        <w:tabs>
          <w:tab w:val="num" w:pos="720"/>
        </w:tabs>
        <w:ind w:left="720" w:hanging="720"/>
      </w:pPr>
      <w:rPr>
        <w:rFonts w:hint="default"/>
      </w:rPr>
    </w:lvl>
  </w:abstractNum>
  <w:abstractNum w:abstractNumId="5" w15:restartNumberingAfterBreak="0">
    <w:nsid w:val="4CB627F0"/>
    <w:multiLevelType w:val="hybridMultilevel"/>
    <w:tmpl w:val="9E244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0B42EA"/>
    <w:multiLevelType w:val="hybridMultilevel"/>
    <w:tmpl w:val="742E63EA"/>
    <w:lvl w:ilvl="0" w:tplc="70F6F0E4">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9C65CA"/>
    <w:multiLevelType w:val="hybridMultilevel"/>
    <w:tmpl w:val="8B48B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5D"/>
    <w:rsid w:val="00043619"/>
    <w:rsid w:val="000E2B8F"/>
    <w:rsid w:val="000F1702"/>
    <w:rsid w:val="00100F11"/>
    <w:rsid w:val="00147421"/>
    <w:rsid w:val="00154FAF"/>
    <w:rsid w:val="00166A41"/>
    <w:rsid w:val="00182D46"/>
    <w:rsid w:val="001A0E46"/>
    <w:rsid w:val="001B49B2"/>
    <w:rsid w:val="001B7E93"/>
    <w:rsid w:val="00224DBB"/>
    <w:rsid w:val="0028169A"/>
    <w:rsid w:val="002C03A5"/>
    <w:rsid w:val="003638F3"/>
    <w:rsid w:val="00391D0F"/>
    <w:rsid w:val="003C47CF"/>
    <w:rsid w:val="0041026E"/>
    <w:rsid w:val="0045132C"/>
    <w:rsid w:val="00461A74"/>
    <w:rsid w:val="00492EAE"/>
    <w:rsid w:val="00496000"/>
    <w:rsid w:val="004D093C"/>
    <w:rsid w:val="004E142B"/>
    <w:rsid w:val="004E4627"/>
    <w:rsid w:val="004E56C2"/>
    <w:rsid w:val="00566E82"/>
    <w:rsid w:val="00635DF3"/>
    <w:rsid w:val="0068790C"/>
    <w:rsid w:val="00720F2A"/>
    <w:rsid w:val="0077008E"/>
    <w:rsid w:val="00773255"/>
    <w:rsid w:val="007A28E4"/>
    <w:rsid w:val="007D7D5D"/>
    <w:rsid w:val="008640C0"/>
    <w:rsid w:val="00866043"/>
    <w:rsid w:val="0088586B"/>
    <w:rsid w:val="008A61A9"/>
    <w:rsid w:val="008E79A9"/>
    <w:rsid w:val="009158EB"/>
    <w:rsid w:val="00995926"/>
    <w:rsid w:val="009B4B96"/>
    <w:rsid w:val="009F160B"/>
    <w:rsid w:val="00A2071B"/>
    <w:rsid w:val="00AA5F4B"/>
    <w:rsid w:val="00B435B9"/>
    <w:rsid w:val="00B628A4"/>
    <w:rsid w:val="00BA45CA"/>
    <w:rsid w:val="00BD4ED2"/>
    <w:rsid w:val="00C23681"/>
    <w:rsid w:val="00CA360C"/>
    <w:rsid w:val="00CA6FD7"/>
    <w:rsid w:val="00D11308"/>
    <w:rsid w:val="00D305D1"/>
    <w:rsid w:val="00D43031"/>
    <w:rsid w:val="00E539FD"/>
    <w:rsid w:val="00F038E4"/>
    <w:rsid w:val="00F11F65"/>
    <w:rsid w:val="00F2068B"/>
    <w:rsid w:val="00F7533A"/>
    <w:rsid w:val="00FB6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B17674B"/>
  <w15:chartTrackingRefBased/>
  <w15:docId w15:val="{17850C56-D52D-486E-9E3A-3015692F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tabs>
        <w:tab w:val="center" w:pos="4513"/>
      </w:tabs>
      <w:suppressAutoHyphens/>
      <w:jc w:val="both"/>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uppressAutoHyphens/>
      <w:jc w:val="both"/>
    </w:pPr>
    <w:rPr>
      <w:i/>
      <w:iCs/>
      <w:spacing w:val="-2"/>
      <w:u w:val="single"/>
    </w:rPr>
  </w:style>
  <w:style w:type="paragraph" w:styleId="BalloonText">
    <w:name w:val="Balloon Text"/>
    <w:basedOn w:val="Normal"/>
    <w:link w:val="BalloonTextChar"/>
    <w:uiPriority w:val="99"/>
    <w:semiHidden/>
    <w:unhideWhenUsed/>
    <w:rsid w:val="002C03A5"/>
    <w:rPr>
      <w:rFonts w:ascii="Tahoma" w:hAnsi="Tahoma" w:cs="Tahoma"/>
      <w:sz w:val="16"/>
      <w:szCs w:val="16"/>
    </w:rPr>
  </w:style>
  <w:style w:type="character" w:customStyle="1" w:styleId="BalloonTextChar">
    <w:name w:val="Balloon Text Char"/>
    <w:link w:val="BalloonText"/>
    <w:uiPriority w:val="99"/>
    <w:semiHidden/>
    <w:rsid w:val="002C03A5"/>
    <w:rPr>
      <w:rFonts w:ascii="Tahoma" w:hAnsi="Tahoma" w:cs="Tahoma"/>
      <w:sz w:val="16"/>
      <w:szCs w:val="16"/>
      <w:lang w:eastAsia="en-US"/>
    </w:rPr>
  </w:style>
  <w:style w:type="character" w:customStyle="1" w:styleId="FooterChar">
    <w:name w:val="Footer Char"/>
    <w:link w:val="Footer"/>
    <w:uiPriority w:val="99"/>
    <w:rsid w:val="00D4303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2640</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JKGOODWIN</dc:creator>
  <cp:keywords/>
  <cp:lastModifiedBy>Rainow Primary Head</cp:lastModifiedBy>
  <cp:revision>2</cp:revision>
  <cp:lastPrinted>2017-11-28T16:13:00Z</cp:lastPrinted>
  <dcterms:created xsi:type="dcterms:W3CDTF">2024-11-20T14:48:00Z</dcterms:created>
  <dcterms:modified xsi:type="dcterms:W3CDTF">2024-11-20T14:48:00Z</dcterms:modified>
</cp:coreProperties>
</file>