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16A6D" w14:textId="77777777" w:rsidR="009134BB" w:rsidRPr="001F701D" w:rsidRDefault="009134BB" w:rsidP="009134BB">
      <w:pPr>
        <w:autoSpaceDE w:val="0"/>
        <w:autoSpaceDN w:val="0"/>
        <w:adjustRightInd w:val="0"/>
        <w:jc w:val="center"/>
        <w:rPr>
          <w:rFonts w:ascii="Arial" w:eastAsia="Calibri" w:hAnsi="Arial" w:cs="Arial"/>
          <w:b/>
          <w:bCs/>
          <w:color w:val="008000"/>
          <w:sz w:val="72"/>
          <w:szCs w:val="72"/>
        </w:rPr>
      </w:pPr>
      <w:smartTag w:uri="urn:schemas-microsoft-com:office:smarttags" w:element="place">
        <w:smartTag w:uri="urn:schemas-microsoft-com:office:smarttags" w:element="PlaceName">
          <w:r w:rsidRPr="001F701D">
            <w:rPr>
              <w:rFonts w:ascii="Arial" w:eastAsia="Calibri" w:hAnsi="Arial" w:cs="Arial"/>
              <w:b/>
              <w:bCs/>
              <w:color w:val="008000"/>
              <w:sz w:val="72"/>
              <w:szCs w:val="72"/>
            </w:rPr>
            <w:t>Rainow</w:t>
          </w:r>
        </w:smartTag>
        <w:r w:rsidRPr="001F701D">
          <w:rPr>
            <w:rFonts w:ascii="Arial" w:eastAsia="Calibri" w:hAnsi="Arial" w:cs="Arial"/>
            <w:b/>
            <w:bCs/>
            <w:color w:val="008000"/>
            <w:sz w:val="72"/>
            <w:szCs w:val="72"/>
          </w:rPr>
          <w:t xml:space="preserve"> </w:t>
        </w:r>
        <w:smartTag w:uri="urn:schemas-microsoft-com:office:smarttags" w:element="PlaceType">
          <w:r w:rsidRPr="001F701D">
            <w:rPr>
              <w:rFonts w:ascii="Arial" w:eastAsia="Calibri" w:hAnsi="Arial" w:cs="Arial"/>
              <w:b/>
              <w:bCs/>
              <w:color w:val="008000"/>
              <w:sz w:val="72"/>
              <w:szCs w:val="72"/>
            </w:rPr>
            <w:t>Primary School</w:t>
          </w:r>
        </w:smartTag>
      </w:smartTag>
    </w:p>
    <w:p w14:paraId="35A2618F" w14:textId="14FF8F27" w:rsidR="009134BB" w:rsidRPr="009134BB" w:rsidRDefault="009134BB" w:rsidP="009134BB">
      <w:pPr>
        <w:jc w:val="center"/>
        <w:rPr>
          <w:rFonts w:ascii="Arial" w:eastAsia="Calibri" w:hAnsi="Arial" w:cs="Arial"/>
          <w:b/>
          <w:i/>
          <w:sz w:val="32"/>
          <w:szCs w:val="32"/>
        </w:rPr>
      </w:pPr>
      <w:r w:rsidRPr="001F701D">
        <w:rPr>
          <w:rFonts w:ascii="Arial" w:eastAsia="Calibri" w:hAnsi="Arial" w:cs="Arial"/>
          <w:b/>
          <w:bCs/>
          <w:i/>
          <w:color w:val="008000"/>
          <w:sz w:val="32"/>
          <w:szCs w:val="32"/>
        </w:rPr>
        <w:t>Caring, Learning, Achieving.</w:t>
      </w:r>
      <w:r>
        <w:rPr>
          <w:rFonts w:ascii="Arial" w:eastAsia="Calibri" w:hAnsi="Arial" w:cs="Arial"/>
          <w:b/>
          <w:i/>
          <w:sz w:val="32"/>
          <w:szCs w:val="32"/>
        </w:rPr>
        <w:t xml:space="preserve"> </w:t>
      </w:r>
    </w:p>
    <w:p w14:paraId="37FCE8FD" w14:textId="77777777" w:rsidR="009134BB" w:rsidRPr="009134BB" w:rsidRDefault="009134BB" w:rsidP="009134BB">
      <w:pPr>
        <w:spacing w:after="0" w:line="240" w:lineRule="auto"/>
        <w:jc w:val="center"/>
        <w:rPr>
          <w:rFonts w:ascii="Arial" w:hAnsi="Arial" w:cs="Arial"/>
          <w:b/>
          <w:sz w:val="36"/>
          <w:szCs w:val="36"/>
          <w:lang w:val="cy-GB"/>
        </w:rPr>
      </w:pPr>
      <w:r w:rsidRPr="009134BB">
        <w:rPr>
          <w:rFonts w:ascii="Arial" w:hAnsi="Arial" w:cs="Arial"/>
          <w:b/>
          <w:sz w:val="36"/>
          <w:szCs w:val="36"/>
          <w:lang w:val="cy-GB"/>
        </w:rPr>
        <w:t xml:space="preserve">TERMS OF REFERENCE FOR </w:t>
      </w:r>
    </w:p>
    <w:p w14:paraId="31856B04" w14:textId="4C6E2136" w:rsidR="009134BB" w:rsidRPr="009134BB" w:rsidRDefault="009134BB" w:rsidP="009134BB">
      <w:pPr>
        <w:spacing w:after="0" w:line="240" w:lineRule="auto"/>
        <w:jc w:val="center"/>
        <w:rPr>
          <w:rFonts w:ascii="Arial" w:hAnsi="Arial" w:cs="Arial"/>
          <w:b/>
          <w:sz w:val="36"/>
          <w:szCs w:val="36"/>
          <w:lang w:val="cy-GB"/>
        </w:rPr>
      </w:pPr>
      <w:r w:rsidRPr="009134BB">
        <w:rPr>
          <w:rFonts w:ascii="Arial" w:hAnsi="Arial" w:cs="Arial"/>
          <w:b/>
          <w:sz w:val="36"/>
          <w:szCs w:val="36"/>
          <w:lang w:val="cy-GB"/>
        </w:rPr>
        <w:t xml:space="preserve">THE EXCLUSIONS COMMITTEE </w:t>
      </w:r>
    </w:p>
    <w:p w14:paraId="1C985253" w14:textId="77777777" w:rsidR="00375D34" w:rsidRDefault="00375D34" w:rsidP="000E780E">
      <w:pPr>
        <w:keepNext/>
        <w:keepLines/>
        <w:spacing w:after="0" w:line="240" w:lineRule="auto"/>
        <w:jc w:val="both"/>
        <w:outlineLvl w:val="0"/>
        <w:rPr>
          <w:rFonts w:ascii="Arial" w:eastAsiaTheme="majorEastAsia" w:hAnsi="Arial" w:cs="Arial"/>
          <w:b/>
          <w:bCs/>
          <w:sz w:val="24"/>
          <w:szCs w:val="24"/>
        </w:rPr>
      </w:pPr>
    </w:p>
    <w:p w14:paraId="1A9B0190" w14:textId="77777777" w:rsidR="00065B37" w:rsidRDefault="00065B37" w:rsidP="000E780E">
      <w:pPr>
        <w:keepNext/>
        <w:keepLines/>
        <w:spacing w:after="0" w:line="240" w:lineRule="auto"/>
        <w:jc w:val="both"/>
        <w:outlineLvl w:val="0"/>
        <w:rPr>
          <w:rFonts w:ascii="Arial" w:eastAsiaTheme="majorEastAsia" w:hAnsi="Arial" w:cs="Arial"/>
          <w:b/>
          <w:bCs/>
          <w:sz w:val="24"/>
          <w:szCs w:val="24"/>
        </w:rPr>
      </w:pPr>
    </w:p>
    <w:p w14:paraId="4797A8C2" w14:textId="77777777" w:rsidR="000E780E" w:rsidRDefault="006E241E" w:rsidP="000E780E">
      <w:pPr>
        <w:keepNext/>
        <w:keepLines/>
        <w:spacing w:after="0" w:line="240" w:lineRule="auto"/>
        <w:jc w:val="both"/>
        <w:outlineLvl w:val="0"/>
        <w:rPr>
          <w:rFonts w:ascii="Arial" w:eastAsiaTheme="majorEastAsia" w:hAnsi="Arial" w:cs="Arial"/>
          <w:b/>
          <w:bCs/>
          <w:sz w:val="24"/>
          <w:szCs w:val="24"/>
        </w:rPr>
      </w:pPr>
      <w:r>
        <w:rPr>
          <w:rFonts w:ascii="Arial" w:eastAsiaTheme="majorEastAsia" w:hAnsi="Arial" w:cs="Arial"/>
          <w:b/>
          <w:bCs/>
          <w:sz w:val="24"/>
          <w:szCs w:val="24"/>
        </w:rPr>
        <w:t>Purpose of Committee:</w:t>
      </w:r>
      <w:r w:rsidR="000E780E">
        <w:rPr>
          <w:rFonts w:ascii="Arial" w:eastAsiaTheme="majorEastAsia" w:hAnsi="Arial" w:cs="Arial"/>
          <w:b/>
          <w:bCs/>
          <w:sz w:val="24"/>
          <w:szCs w:val="24"/>
        </w:rPr>
        <w:t xml:space="preserve"> </w:t>
      </w:r>
    </w:p>
    <w:p w14:paraId="20320434" w14:textId="77777777" w:rsidR="006E241E" w:rsidRDefault="006E241E" w:rsidP="000E780E">
      <w:pPr>
        <w:keepNext/>
        <w:keepLines/>
        <w:spacing w:after="0" w:line="240" w:lineRule="auto"/>
        <w:jc w:val="both"/>
        <w:outlineLvl w:val="0"/>
        <w:rPr>
          <w:rFonts w:ascii="Arial" w:hAnsi="Arial" w:cs="Arial"/>
          <w:sz w:val="24"/>
          <w:szCs w:val="24"/>
        </w:rPr>
      </w:pPr>
      <w:r w:rsidRPr="00D745E2">
        <w:rPr>
          <w:rFonts w:ascii="Arial" w:eastAsia="Calibri" w:hAnsi="Arial" w:cs="Arial"/>
          <w:sz w:val="24"/>
          <w:szCs w:val="24"/>
        </w:rPr>
        <w:t xml:space="preserve">To carry out </w:t>
      </w:r>
      <w:r>
        <w:rPr>
          <w:rFonts w:ascii="Arial" w:eastAsia="Calibri" w:hAnsi="Arial" w:cs="Arial"/>
          <w:sz w:val="24"/>
          <w:szCs w:val="24"/>
        </w:rPr>
        <w:t xml:space="preserve">and operate within </w:t>
      </w:r>
      <w:r w:rsidRPr="00D745E2">
        <w:rPr>
          <w:rFonts w:ascii="Arial" w:eastAsia="Calibri" w:hAnsi="Arial" w:cs="Arial"/>
          <w:sz w:val="24"/>
          <w:szCs w:val="24"/>
        </w:rPr>
        <w:t xml:space="preserve">the </w:t>
      </w:r>
      <w:r>
        <w:rPr>
          <w:rFonts w:ascii="Arial" w:eastAsia="Calibri" w:hAnsi="Arial" w:cs="Arial"/>
          <w:sz w:val="24"/>
          <w:szCs w:val="24"/>
        </w:rPr>
        <w:t xml:space="preserve">statutory </w:t>
      </w:r>
      <w:r w:rsidRPr="00D745E2">
        <w:rPr>
          <w:rFonts w:ascii="Arial" w:eastAsia="Calibri" w:hAnsi="Arial" w:cs="Arial"/>
          <w:sz w:val="24"/>
          <w:szCs w:val="24"/>
        </w:rPr>
        <w:t>procedures required in respect of pupil exclusion legislation and best practice.</w:t>
      </w:r>
      <w:r>
        <w:rPr>
          <w:rFonts w:ascii="Arial" w:eastAsia="Calibri" w:hAnsi="Arial" w:cs="Arial"/>
          <w:sz w:val="24"/>
          <w:szCs w:val="24"/>
        </w:rPr>
        <w:t xml:space="preserve"> </w:t>
      </w:r>
    </w:p>
    <w:p w14:paraId="39D7FDAE" w14:textId="77777777" w:rsidR="006E241E" w:rsidRDefault="006E241E" w:rsidP="00D745E2">
      <w:pPr>
        <w:spacing w:after="0"/>
        <w:jc w:val="both"/>
        <w:rPr>
          <w:rFonts w:ascii="Arial" w:hAnsi="Arial" w:cs="Arial"/>
          <w:b/>
          <w:sz w:val="24"/>
          <w:szCs w:val="24"/>
        </w:rPr>
      </w:pPr>
    </w:p>
    <w:p w14:paraId="2E2BDE4B" w14:textId="77777777" w:rsidR="00780E23" w:rsidRPr="00780E23" w:rsidRDefault="00780E23" w:rsidP="00780E23">
      <w:pPr>
        <w:keepNext/>
        <w:keepLines/>
        <w:spacing w:after="0" w:line="240" w:lineRule="auto"/>
        <w:jc w:val="both"/>
        <w:outlineLvl w:val="0"/>
        <w:rPr>
          <w:rFonts w:ascii="Arial" w:eastAsia="Calibri" w:hAnsi="Arial" w:cs="Arial"/>
          <w:sz w:val="24"/>
          <w:szCs w:val="24"/>
        </w:rPr>
      </w:pPr>
      <w:r>
        <w:rPr>
          <w:rFonts w:ascii="Arial" w:eastAsia="Calibri" w:hAnsi="Arial" w:cs="Arial"/>
          <w:sz w:val="24"/>
          <w:szCs w:val="24"/>
        </w:rPr>
        <w:t>T</w:t>
      </w:r>
      <w:r w:rsidRPr="00780E23">
        <w:rPr>
          <w:rFonts w:ascii="Arial" w:eastAsia="Calibri" w:hAnsi="Arial" w:cs="Arial"/>
          <w:sz w:val="24"/>
          <w:szCs w:val="24"/>
        </w:rPr>
        <w:t>o consider the correct application of the school’s</w:t>
      </w:r>
      <w:r>
        <w:rPr>
          <w:rFonts w:ascii="Arial" w:eastAsia="Calibri" w:hAnsi="Arial" w:cs="Arial"/>
          <w:sz w:val="24"/>
          <w:szCs w:val="24"/>
        </w:rPr>
        <w:t xml:space="preserve"> </w:t>
      </w:r>
      <w:r w:rsidRPr="00780E23">
        <w:rPr>
          <w:rFonts w:ascii="Arial" w:eastAsia="Calibri" w:hAnsi="Arial" w:cs="Arial"/>
          <w:sz w:val="24"/>
          <w:szCs w:val="24"/>
        </w:rPr>
        <w:t>Exclusion policy.</w:t>
      </w:r>
    </w:p>
    <w:p w14:paraId="63FBB42B" w14:textId="77777777" w:rsidR="00780E23" w:rsidRDefault="00780E23" w:rsidP="00D745E2">
      <w:pPr>
        <w:spacing w:after="0"/>
        <w:jc w:val="both"/>
        <w:rPr>
          <w:rFonts w:ascii="Arial" w:hAnsi="Arial" w:cs="Arial"/>
          <w:b/>
          <w:sz w:val="24"/>
          <w:szCs w:val="24"/>
        </w:rPr>
      </w:pPr>
    </w:p>
    <w:p w14:paraId="4A3BB60E" w14:textId="77777777" w:rsidR="00F91C81" w:rsidRPr="00F91C81" w:rsidRDefault="00F91C81" w:rsidP="00F91C81">
      <w:pPr>
        <w:keepNext/>
        <w:keepLines/>
        <w:spacing w:after="0" w:line="240" w:lineRule="auto"/>
        <w:jc w:val="both"/>
        <w:outlineLvl w:val="0"/>
        <w:rPr>
          <w:rFonts w:ascii="Arial" w:eastAsia="Calibri" w:hAnsi="Arial" w:cs="Arial"/>
          <w:sz w:val="24"/>
          <w:szCs w:val="24"/>
        </w:rPr>
      </w:pPr>
      <w:r>
        <w:rPr>
          <w:rFonts w:ascii="Arial" w:eastAsia="Calibri" w:hAnsi="Arial" w:cs="Arial"/>
          <w:sz w:val="24"/>
          <w:szCs w:val="24"/>
        </w:rPr>
        <w:t>T</w:t>
      </w:r>
      <w:r w:rsidRPr="00F91C81">
        <w:rPr>
          <w:rFonts w:ascii="Arial" w:eastAsia="Calibri" w:hAnsi="Arial" w:cs="Arial"/>
          <w:sz w:val="24"/>
          <w:szCs w:val="24"/>
        </w:rPr>
        <w:t>o consider any representations from</w:t>
      </w:r>
      <w:r>
        <w:rPr>
          <w:rFonts w:ascii="Arial" w:eastAsia="Calibri" w:hAnsi="Arial" w:cs="Arial"/>
          <w:sz w:val="24"/>
          <w:szCs w:val="24"/>
        </w:rPr>
        <w:t xml:space="preserve"> </w:t>
      </w:r>
      <w:r w:rsidRPr="00F91C81">
        <w:rPr>
          <w:rFonts w:ascii="Arial" w:eastAsia="Calibri" w:hAnsi="Arial" w:cs="Arial"/>
          <w:sz w:val="24"/>
          <w:szCs w:val="24"/>
        </w:rPr>
        <w:t>parents</w:t>
      </w:r>
      <w:r w:rsidR="00A52A43">
        <w:rPr>
          <w:rFonts w:ascii="Arial" w:eastAsia="Calibri" w:hAnsi="Arial" w:cs="Arial"/>
          <w:sz w:val="24"/>
          <w:szCs w:val="24"/>
        </w:rPr>
        <w:t xml:space="preserve"> </w:t>
      </w:r>
      <w:r>
        <w:rPr>
          <w:rFonts w:ascii="Arial" w:eastAsia="Calibri" w:hAnsi="Arial" w:cs="Arial"/>
          <w:sz w:val="24"/>
          <w:szCs w:val="24"/>
        </w:rPr>
        <w:t>/</w:t>
      </w:r>
      <w:r w:rsidR="00A52A43">
        <w:rPr>
          <w:rFonts w:ascii="Arial" w:eastAsia="Calibri" w:hAnsi="Arial" w:cs="Arial"/>
          <w:sz w:val="24"/>
          <w:szCs w:val="24"/>
        </w:rPr>
        <w:t xml:space="preserve"> </w:t>
      </w:r>
      <w:r>
        <w:rPr>
          <w:rFonts w:ascii="Arial" w:eastAsia="Calibri" w:hAnsi="Arial" w:cs="Arial"/>
          <w:sz w:val="24"/>
          <w:szCs w:val="24"/>
        </w:rPr>
        <w:t>carers</w:t>
      </w:r>
      <w:r w:rsidRPr="00F91C81">
        <w:rPr>
          <w:rFonts w:ascii="Arial" w:eastAsia="Calibri" w:hAnsi="Arial" w:cs="Arial"/>
          <w:sz w:val="24"/>
          <w:szCs w:val="24"/>
        </w:rPr>
        <w:t xml:space="preserve"> about </w:t>
      </w:r>
      <w:r>
        <w:rPr>
          <w:rFonts w:ascii="Arial" w:eastAsia="Calibri" w:hAnsi="Arial" w:cs="Arial"/>
          <w:sz w:val="24"/>
          <w:szCs w:val="24"/>
        </w:rPr>
        <w:t xml:space="preserve">a </w:t>
      </w:r>
      <w:r w:rsidR="00A52A43">
        <w:rPr>
          <w:rFonts w:ascii="Arial" w:eastAsia="Calibri" w:hAnsi="Arial" w:cs="Arial"/>
          <w:sz w:val="24"/>
          <w:szCs w:val="24"/>
        </w:rPr>
        <w:t>pupil</w:t>
      </w:r>
      <w:r w:rsidRPr="00F91C81">
        <w:rPr>
          <w:rFonts w:ascii="Arial" w:eastAsia="Calibri" w:hAnsi="Arial" w:cs="Arial"/>
          <w:sz w:val="24"/>
          <w:szCs w:val="24"/>
        </w:rPr>
        <w:t xml:space="preserve"> exclusion.</w:t>
      </w:r>
    </w:p>
    <w:p w14:paraId="6FC40828" w14:textId="77777777" w:rsidR="00F91C81" w:rsidRDefault="00F91C81" w:rsidP="00D745E2">
      <w:pPr>
        <w:spacing w:after="0"/>
        <w:jc w:val="both"/>
        <w:rPr>
          <w:rFonts w:ascii="Arial" w:hAnsi="Arial" w:cs="Arial"/>
          <w:b/>
          <w:sz w:val="24"/>
          <w:szCs w:val="24"/>
        </w:rPr>
      </w:pPr>
    </w:p>
    <w:p w14:paraId="4E79D4E6" w14:textId="77777777" w:rsidR="00D745E2" w:rsidRPr="00D745E2" w:rsidRDefault="00D745E2" w:rsidP="00D745E2">
      <w:pPr>
        <w:spacing w:after="0"/>
        <w:jc w:val="both"/>
        <w:rPr>
          <w:rFonts w:ascii="Arial" w:hAnsi="Arial" w:cs="Arial"/>
          <w:b/>
          <w:sz w:val="24"/>
          <w:szCs w:val="24"/>
        </w:rPr>
      </w:pPr>
      <w:r w:rsidRPr="00D745E2">
        <w:rPr>
          <w:rFonts w:ascii="Arial" w:hAnsi="Arial" w:cs="Arial"/>
          <w:b/>
          <w:sz w:val="24"/>
          <w:szCs w:val="24"/>
        </w:rPr>
        <w:t xml:space="preserve">Membership: </w:t>
      </w:r>
      <w:r w:rsidRPr="00D745E2">
        <w:rPr>
          <w:rFonts w:ascii="Arial" w:hAnsi="Arial" w:cs="Arial"/>
          <w:b/>
          <w:sz w:val="24"/>
          <w:szCs w:val="24"/>
        </w:rPr>
        <w:tab/>
      </w:r>
    </w:p>
    <w:p w14:paraId="32E96AD3" w14:textId="77777777" w:rsidR="0090738E" w:rsidRPr="008A23FF" w:rsidRDefault="0090738E" w:rsidP="0090738E">
      <w:pPr>
        <w:spacing w:after="0" w:line="240" w:lineRule="auto"/>
        <w:contextualSpacing/>
        <w:jc w:val="both"/>
        <w:rPr>
          <w:rFonts w:ascii="Arial" w:eastAsiaTheme="minorEastAsia" w:hAnsi="Arial" w:cs="Arial"/>
          <w:sz w:val="24"/>
          <w:szCs w:val="24"/>
          <w:lang w:eastAsia="en-GB"/>
        </w:rPr>
      </w:pPr>
      <w:r>
        <w:rPr>
          <w:rFonts w:ascii="Arial" w:eastAsiaTheme="minorEastAsia" w:hAnsi="Arial" w:cs="Arial"/>
          <w:sz w:val="24"/>
          <w:szCs w:val="24"/>
          <w:lang w:eastAsia="en-GB"/>
        </w:rPr>
        <w:t>A</w:t>
      </w:r>
      <w:r w:rsidRPr="008A23FF">
        <w:rPr>
          <w:rFonts w:ascii="Arial" w:eastAsiaTheme="minorEastAsia" w:hAnsi="Arial" w:cs="Arial"/>
          <w:sz w:val="24"/>
          <w:szCs w:val="24"/>
          <w:lang w:eastAsia="en-GB"/>
        </w:rPr>
        <w:t>t least three eligible governors</w:t>
      </w:r>
      <w:r>
        <w:rPr>
          <w:rFonts w:ascii="Arial" w:eastAsiaTheme="minorEastAsia" w:hAnsi="Arial" w:cs="Arial"/>
          <w:sz w:val="24"/>
          <w:szCs w:val="24"/>
          <w:lang w:eastAsia="en-GB"/>
        </w:rPr>
        <w:t xml:space="preserve">, </w:t>
      </w:r>
      <w:r w:rsidRPr="008A23FF">
        <w:rPr>
          <w:rFonts w:ascii="Arial" w:eastAsiaTheme="minorEastAsia" w:hAnsi="Arial" w:cs="Arial"/>
          <w:sz w:val="24"/>
          <w:szCs w:val="24"/>
          <w:lang w:eastAsia="en-GB"/>
        </w:rPr>
        <w:t>(other than the Headteacher and staff governor</w:t>
      </w:r>
      <w:r>
        <w:rPr>
          <w:rFonts w:ascii="Arial" w:eastAsiaTheme="minorEastAsia" w:hAnsi="Arial" w:cs="Arial"/>
          <w:sz w:val="24"/>
          <w:szCs w:val="24"/>
          <w:lang w:eastAsia="en-GB"/>
        </w:rPr>
        <w:t xml:space="preserve">/s), in accordance with the </w:t>
      </w:r>
      <w:r w:rsidRPr="00CB1A18">
        <w:rPr>
          <w:rFonts w:ascii="Arial" w:hAnsi="Arial" w:cs="Arial"/>
          <w:sz w:val="24"/>
          <w:szCs w:val="24"/>
        </w:rPr>
        <w:t>legislative</w:t>
      </w:r>
      <w:r>
        <w:rPr>
          <w:rFonts w:ascii="Arial" w:hAnsi="Arial" w:cs="Arial"/>
          <w:sz w:val="24"/>
          <w:szCs w:val="24"/>
        </w:rPr>
        <w:t xml:space="preserve"> / </w:t>
      </w:r>
      <w:r w:rsidRPr="00CB1A18">
        <w:rPr>
          <w:rFonts w:ascii="Arial" w:hAnsi="Arial" w:cs="Arial"/>
          <w:sz w:val="24"/>
          <w:szCs w:val="24"/>
        </w:rPr>
        <w:t>statutory requirements</w:t>
      </w:r>
      <w:r>
        <w:rPr>
          <w:rFonts w:ascii="Arial" w:hAnsi="Arial" w:cs="Arial"/>
          <w:sz w:val="24"/>
          <w:szCs w:val="24"/>
        </w:rPr>
        <w:t xml:space="preserve">. </w:t>
      </w:r>
    </w:p>
    <w:p w14:paraId="3FB3F060" w14:textId="77777777" w:rsidR="00D12F79" w:rsidRDefault="00D12F79" w:rsidP="00D745E2">
      <w:pPr>
        <w:spacing w:after="0"/>
        <w:jc w:val="both"/>
        <w:rPr>
          <w:rFonts w:ascii="Arial" w:hAnsi="Arial" w:cs="Arial"/>
          <w:sz w:val="24"/>
          <w:szCs w:val="24"/>
        </w:rPr>
      </w:pPr>
    </w:p>
    <w:p w14:paraId="751976E7" w14:textId="77777777" w:rsidR="00D745E2" w:rsidRPr="00D745E2" w:rsidRDefault="00D745E2" w:rsidP="00D745E2">
      <w:pPr>
        <w:spacing w:after="0"/>
        <w:jc w:val="both"/>
        <w:rPr>
          <w:rFonts w:ascii="Arial" w:hAnsi="Arial" w:cs="Arial"/>
          <w:sz w:val="24"/>
          <w:szCs w:val="24"/>
        </w:rPr>
      </w:pPr>
      <w:r w:rsidRPr="00D745E2">
        <w:rPr>
          <w:rFonts w:ascii="Arial" w:hAnsi="Arial" w:cs="Arial"/>
          <w:sz w:val="24"/>
          <w:szCs w:val="24"/>
        </w:rPr>
        <w:t>Any governor with prior knowledge of the incident</w:t>
      </w:r>
      <w:r w:rsidR="00C02442">
        <w:rPr>
          <w:rFonts w:ascii="Arial" w:hAnsi="Arial" w:cs="Arial"/>
          <w:sz w:val="24"/>
          <w:szCs w:val="24"/>
        </w:rPr>
        <w:t>, this includes</w:t>
      </w:r>
      <w:r w:rsidR="00444F99">
        <w:rPr>
          <w:rFonts w:ascii="Arial" w:hAnsi="Arial" w:cs="Arial"/>
          <w:sz w:val="24"/>
          <w:szCs w:val="24"/>
        </w:rPr>
        <w:t xml:space="preserve"> where </w:t>
      </w:r>
      <w:r w:rsidR="00D12F79" w:rsidRPr="00D12F79">
        <w:rPr>
          <w:rFonts w:ascii="Arial" w:hAnsi="Arial" w:cs="Arial"/>
          <w:sz w:val="24"/>
          <w:szCs w:val="24"/>
        </w:rPr>
        <w:t>a governor has a connection with the pupil or the incident that could affect their ability to act impartially should not serve at the hearing</w:t>
      </w:r>
      <w:r w:rsidR="00200621">
        <w:rPr>
          <w:rFonts w:ascii="Arial" w:hAnsi="Arial" w:cs="Arial"/>
          <w:sz w:val="24"/>
          <w:szCs w:val="24"/>
        </w:rPr>
        <w:t xml:space="preserve"> </w:t>
      </w:r>
      <w:r w:rsidR="00C02442">
        <w:rPr>
          <w:rFonts w:ascii="Arial" w:hAnsi="Arial" w:cs="Arial"/>
          <w:sz w:val="24"/>
          <w:szCs w:val="24"/>
        </w:rPr>
        <w:t xml:space="preserve">and </w:t>
      </w:r>
      <w:r w:rsidR="00200621">
        <w:rPr>
          <w:rFonts w:ascii="Arial" w:hAnsi="Arial" w:cs="Arial"/>
          <w:sz w:val="24"/>
          <w:szCs w:val="24"/>
        </w:rPr>
        <w:t xml:space="preserve">is </w:t>
      </w:r>
      <w:r w:rsidR="00262661">
        <w:rPr>
          <w:rFonts w:ascii="Arial" w:hAnsi="Arial" w:cs="Arial"/>
          <w:sz w:val="24"/>
          <w:szCs w:val="24"/>
        </w:rPr>
        <w:t xml:space="preserve">thereby </w:t>
      </w:r>
      <w:r w:rsidR="00200621">
        <w:rPr>
          <w:rFonts w:ascii="Arial" w:hAnsi="Arial" w:cs="Arial"/>
          <w:sz w:val="24"/>
          <w:szCs w:val="24"/>
        </w:rPr>
        <w:t>disqualified from membership</w:t>
      </w:r>
      <w:r w:rsidR="00D12F79" w:rsidRPr="00D12F79">
        <w:rPr>
          <w:rFonts w:ascii="Arial" w:hAnsi="Arial" w:cs="Arial"/>
          <w:sz w:val="24"/>
          <w:szCs w:val="24"/>
        </w:rPr>
        <w:t>.</w:t>
      </w:r>
      <w:r w:rsidR="00D12F79" w:rsidRPr="00D745E2">
        <w:rPr>
          <w:rFonts w:ascii="Arial" w:hAnsi="Arial" w:cs="Arial"/>
          <w:sz w:val="24"/>
          <w:szCs w:val="24"/>
        </w:rPr>
        <w:t xml:space="preserve"> </w:t>
      </w:r>
      <w:r w:rsidRPr="00D745E2">
        <w:rPr>
          <w:rFonts w:ascii="Arial" w:hAnsi="Arial" w:cs="Arial"/>
          <w:sz w:val="24"/>
          <w:szCs w:val="24"/>
        </w:rPr>
        <w:t>(It is suggested that neither the Chair of Governors nor a member of staff, due to probable prior knowledge, should be a member)</w:t>
      </w:r>
      <w:r w:rsidR="00D12F79">
        <w:rPr>
          <w:rFonts w:ascii="Arial" w:hAnsi="Arial" w:cs="Arial"/>
          <w:sz w:val="24"/>
          <w:szCs w:val="24"/>
        </w:rPr>
        <w:t xml:space="preserve">. </w:t>
      </w:r>
    </w:p>
    <w:p w14:paraId="6CF36890" w14:textId="77777777" w:rsidR="00D745E2" w:rsidRPr="00D745E2" w:rsidRDefault="00D745E2" w:rsidP="00D745E2">
      <w:pPr>
        <w:spacing w:after="0"/>
        <w:jc w:val="both"/>
        <w:rPr>
          <w:rFonts w:ascii="Arial" w:hAnsi="Arial" w:cs="Arial"/>
          <w:sz w:val="24"/>
          <w:szCs w:val="24"/>
        </w:rPr>
      </w:pPr>
    </w:p>
    <w:p w14:paraId="50FF44D6" w14:textId="77777777" w:rsidR="000E6B4E" w:rsidRDefault="000E6B4E" w:rsidP="000E6B4E">
      <w:pPr>
        <w:spacing w:after="0"/>
        <w:jc w:val="both"/>
        <w:rPr>
          <w:rFonts w:ascii="Arial" w:hAnsi="Arial" w:cs="Arial"/>
          <w:sz w:val="24"/>
          <w:szCs w:val="24"/>
        </w:rPr>
      </w:pPr>
      <w:r>
        <w:rPr>
          <w:rFonts w:ascii="Arial" w:hAnsi="Arial" w:cs="Arial"/>
          <w:sz w:val="24"/>
          <w:szCs w:val="24"/>
        </w:rPr>
        <w:t>T</w:t>
      </w:r>
      <w:r w:rsidRPr="00D745E2">
        <w:rPr>
          <w:rFonts w:ascii="Arial" w:hAnsi="Arial" w:cs="Arial"/>
          <w:sz w:val="24"/>
          <w:szCs w:val="24"/>
        </w:rPr>
        <w:t xml:space="preserve">he Chair of Governors may approach the LA for assistance </w:t>
      </w:r>
      <w:r>
        <w:rPr>
          <w:rFonts w:ascii="Arial" w:hAnsi="Arial" w:cs="Arial"/>
          <w:sz w:val="24"/>
          <w:szCs w:val="24"/>
        </w:rPr>
        <w:t xml:space="preserve">in forming a committee of independent panel members. </w:t>
      </w:r>
    </w:p>
    <w:p w14:paraId="6C00AE91" w14:textId="77777777" w:rsidR="00D745E2" w:rsidRPr="00D745E2" w:rsidRDefault="00D745E2" w:rsidP="00D745E2">
      <w:pPr>
        <w:spacing w:after="0"/>
        <w:jc w:val="both"/>
        <w:rPr>
          <w:rFonts w:ascii="Arial" w:hAnsi="Arial" w:cs="Arial"/>
          <w:sz w:val="24"/>
          <w:szCs w:val="24"/>
        </w:rPr>
      </w:pPr>
    </w:p>
    <w:p w14:paraId="7135CEEF" w14:textId="77777777" w:rsidR="00A668F3" w:rsidRPr="00A668F3" w:rsidRDefault="00D745E2" w:rsidP="00D745E2">
      <w:pPr>
        <w:spacing w:after="0"/>
        <w:jc w:val="both"/>
        <w:rPr>
          <w:rFonts w:ascii="Arial" w:hAnsi="Arial" w:cs="Arial"/>
          <w:b/>
          <w:sz w:val="24"/>
          <w:szCs w:val="24"/>
        </w:rPr>
      </w:pPr>
      <w:r w:rsidRPr="00D745E2">
        <w:rPr>
          <w:rFonts w:ascii="Arial" w:hAnsi="Arial" w:cs="Arial"/>
          <w:b/>
          <w:sz w:val="24"/>
          <w:szCs w:val="24"/>
        </w:rPr>
        <w:t xml:space="preserve">Quorum: </w:t>
      </w:r>
      <w:r w:rsidRPr="00D745E2">
        <w:rPr>
          <w:rFonts w:ascii="Arial" w:hAnsi="Arial" w:cs="Arial"/>
          <w:b/>
          <w:sz w:val="24"/>
          <w:szCs w:val="24"/>
        </w:rPr>
        <w:tab/>
      </w:r>
    </w:p>
    <w:p w14:paraId="38509425" w14:textId="77777777" w:rsidR="00D745E2" w:rsidRPr="00D745E2" w:rsidRDefault="00D745E2" w:rsidP="00D745E2">
      <w:pPr>
        <w:spacing w:after="0"/>
        <w:jc w:val="both"/>
        <w:rPr>
          <w:rFonts w:ascii="Arial" w:hAnsi="Arial" w:cs="Arial"/>
          <w:sz w:val="24"/>
          <w:szCs w:val="24"/>
        </w:rPr>
      </w:pPr>
      <w:r w:rsidRPr="00D745E2">
        <w:rPr>
          <w:rFonts w:ascii="Arial" w:hAnsi="Arial" w:cs="Arial"/>
          <w:sz w:val="24"/>
          <w:szCs w:val="24"/>
        </w:rPr>
        <w:t xml:space="preserve">Three governors, not including the Headteacher or anyone paid to work at the school. </w:t>
      </w:r>
    </w:p>
    <w:p w14:paraId="065029E2" w14:textId="77777777" w:rsidR="00D745E2" w:rsidRPr="00D745E2" w:rsidRDefault="00D745E2" w:rsidP="00D745E2">
      <w:pPr>
        <w:spacing w:after="0"/>
        <w:jc w:val="both"/>
        <w:rPr>
          <w:rFonts w:ascii="Arial" w:hAnsi="Arial" w:cs="Arial"/>
          <w:sz w:val="24"/>
          <w:szCs w:val="24"/>
        </w:rPr>
      </w:pPr>
    </w:p>
    <w:p w14:paraId="4C637FCB" w14:textId="77777777" w:rsidR="00A668F3" w:rsidRDefault="00D745E2" w:rsidP="00D745E2">
      <w:pPr>
        <w:spacing w:after="0"/>
        <w:jc w:val="both"/>
        <w:rPr>
          <w:rFonts w:ascii="Arial" w:hAnsi="Arial" w:cs="Arial"/>
          <w:sz w:val="24"/>
          <w:szCs w:val="24"/>
        </w:rPr>
      </w:pPr>
      <w:r w:rsidRPr="00D745E2">
        <w:rPr>
          <w:rFonts w:ascii="Arial" w:hAnsi="Arial" w:cs="Arial"/>
          <w:b/>
          <w:sz w:val="24"/>
          <w:szCs w:val="24"/>
        </w:rPr>
        <w:t>Meetings:</w:t>
      </w:r>
      <w:r w:rsidRPr="00D745E2">
        <w:rPr>
          <w:rFonts w:ascii="Arial" w:hAnsi="Arial" w:cs="Arial"/>
          <w:sz w:val="24"/>
          <w:szCs w:val="24"/>
        </w:rPr>
        <w:tab/>
      </w:r>
    </w:p>
    <w:p w14:paraId="202A6D88" w14:textId="77777777" w:rsidR="00D745E2" w:rsidRPr="00D745E2" w:rsidRDefault="0013260E" w:rsidP="00D745E2">
      <w:pPr>
        <w:spacing w:after="0"/>
        <w:jc w:val="both"/>
        <w:rPr>
          <w:rFonts w:ascii="Arial" w:hAnsi="Arial" w:cs="Arial"/>
          <w:sz w:val="24"/>
          <w:szCs w:val="24"/>
        </w:rPr>
      </w:pPr>
      <w:r>
        <w:rPr>
          <w:rFonts w:ascii="Arial" w:hAnsi="Arial" w:cs="Arial"/>
          <w:sz w:val="24"/>
          <w:szCs w:val="24"/>
        </w:rPr>
        <w:t>Ad hoc.</w:t>
      </w:r>
    </w:p>
    <w:p w14:paraId="16B8CBA2" w14:textId="77777777" w:rsidR="00D745E2" w:rsidRPr="00D745E2" w:rsidRDefault="00D745E2" w:rsidP="00D745E2">
      <w:pPr>
        <w:spacing w:after="0"/>
        <w:jc w:val="both"/>
        <w:rPr>
          <w:rFonts w:ascii="Arial" w:hAnsi="Arial" w:cs="Arial"/>
          <w:sz w:val="24"/>
          <w:szCs w:val="24"/>
        </w:rPr>
      </w:pPr>
    </w:p>
    <w:p w14:paraId="4A68B56E" w14:textId="77777777" w:rsidR="00A668F3" w:rsidRDefault="00D745E2" w:rsidP="00D745E2">
      <w:pPr>
        <w:spacing w:after="0"/>
        <w:jc w:val="both"/>
        <w:rPr>
          <w:rFonts w:ascii="Arial" w:hAnsi="Arial" w:cs="Arial"/>
          <w:sz w:val="24"/>
          <w:szCs w:val="24"/>
        </w:rPr>
      </w:pPr>
      <w:r w:rsidRPr="00D745E2">
        <w:rPr>
          <w:rFonts w:ascii="Arial" w:hAnsi="Arial" w:cs="Arial"/>
          <w:b/>
          <w:sz w:val="24"/>
          <w:szCs w:val="24"/>
        </w:rPr>
        <w:t>Chair:</w:t>
      </w:r>
      <w:r w:rsidRPr="00D745E2">
        <w:rPr>
          <w:rFonts w:ascii="Arial" w:hAnsi="Arial" w:cs="Arial"/>
          <w:sz w:val="24"/>
          <w:szCs w:val="24"/>
        </w:rPr>
        <w:tab/>
      </w:r>
    </w:p>
    <w:p w14:paraId="2E0523EA" w14:textId="77777777" w:rsidR="00D745E2" w:rsidRPr="00D745E2" w:rsidRDefault="00D745E2" w:rsidP="00D745E2">
      <w:pPr>
        <w:spacing w:after="0"/>
        <w:jc w:val="both"/>
        <w:rPr>
          <w:rFonts w:ascii="Arial" w:hAnsi="Arial" w:cs="Arial"/>
          <w:sz w:val="24"/>
          <w:szCs w:val="24"/>
        </w:rPr>
      </w:pPr>
      <w:r w:rsidRPr="00D745E2">
        <w:rPr>
          <w:rFonts w:ascii="Arial" w:hAnsi="Arial" w:cs="Arial"/>
          <w:sz w:val="24"/>
          <w:szCs w:val="24"/>
        </w:rPr>
        <w:t>Non-employee to be elected by the committee.</w:t>
      </w:r>
    </w:p>
    <w:p w14:paraId="163F9184" w14:textId="77777777" w:rsidR="00D745E2" w:rsidRPr="00D745E2" w:rsidRDefault="00D745E2" w:rsidP="00D745E2">
      <w:pPr>
        <w:spacing w:after="0"/>
        <w:jc w:val="both"/>
        <w:rPr>
          <w:rFonts w:ascii="Arial" w:hAnsi="Arial" w:cs="Arial"/>
          <w:sz w:val="24"/>
          <w:szCs w:val="24"/>
        </w:rPr>
      </w:pPr>
    </w:p>
    <w:p w14:paraId="1FBE2FB3" w14:textId="77777777" w:rsidR="00A668F3" w:rsidRDefault="00D745E2" w:rsidP="00D745E2">
      <w:pPr>
        <w:spacing w:after="0"/>
        <w:jc w:val="both"/>
        <w:rPr>
          <w:rFonts w:ascii="Arial" w:hAnsi="Arial" w:cs="Arial"/>
          <w:sz w:val="24"/>
          <w:szCs w:val="24"/>
        </w:rPr>
      </w:pPr>
      <w:r w:rsidRPr="00D745E2">
        <w:rPr>
          <w:rFonts w:ascii="Arial" w:hAnsi="Arial" w:cs="Arial"/>
          <w:b/>
          <w:sz w:val="24"/>
          <w:szCs w:val="24"/>
        </w:rPr>
        <w:t>Clerking Arrangements:</w:t>
      </w:r>
      <w:r w:rsidRPr="00D745E2">
        <w:rPr>
          <w:rFonts w:ascii="Arial" w:hAnsi="Arial" w:cs="Arial"/>
          <w:b/>
          <w:sz w:val="24"/>
          <w:szCs w:val="24"/>
        </w:rPr>
        <w:tab/>
      </w:r>
    </w:p>
    <w:p w14:paraId="5E38A916" w14:textId="77777777" w:rsidR="00D745E2" w:rsidRPr="00D745E2" w:rsidRDefault="00D745E2" w:rsidP="00D745E2">
      <w:pPr>
        <w:spacing w:after="0"/>
        <w:jc w:val="both"/>
        <w:rPr>
          <w:rFonts w:ascii="Arial" w:hAnsi="Arial" w:cs="Arial"/>
          <w:sz w:val="24"/>
          <w:szCs w:val="24"/>
        </w:rPr>
      </w:pPr>
      <w:r w:rsidRPr="00D745E2">
        <w:rPr>
          <w:rFonts w:ascii="Arial" w:hAnsi="Arial" w:cs="Arial"/>
          <w:sz w:val="24"/>
          <w:szCs w:val="24"/>
        </w:rPr>
        <w:t>The Committee will be clerked by the Clerk to the Governing Board; Draft minutes will be sent for approval to the panel members, a copy kept for reference on the Confidential Minutes file, and a copy kept on the pupil’s file; Matters dealt with by this committee are confidential and minutes will be safeguarded.</w:t>
      </w:r>
    </w:p>
    <w:p w14:paraId="3EBBA0A3" w14:textId="77777777" w:rsidR="00D745E2" w:rsidRDefault="00D745E2" w:rsidP="00D745E2">
      <w:pPr>
        <w:spacing w:after="0" w:line="240" w:lineRule="auto"/>
        <w:jc w:val="both"/>
        <w:rPr>
          <w:rFonts w:ascii="Arial" w:eastAsiaTheme="minorEastAsia" w:hAnsi="Arial" w:cs="Arial"/>
          <w:sz w:val="24"/>
          <w:szCs w:val="24"/>
          <w:lang w:eastAsia="en-GB"/>
        </w:rPr>
      </w:pPr>
    </w:p>
    <w:p w14:paraId="3F0E596B" w14:textId="77777777" w:rsidR="004B7AF7" w:rsidRDefault="004B7AF7" w:rsidP="004B7AF7">
      <w:pPr>
        <w:spacing w:after="0" w:line="240" w:lineRule="auto"/>
        <w:rPr>
          <w:rFonts w:ascii="Arial" w:eastAsia="Times New Roman" w:hAnsi="Arial" w:cs="Arial"/>
          <w:sz w:val="24"/>
          <w:szCs w:val="24"/>
        </w:rPr>
      </w:pPr>
      <w:r w:rsidRPr="004B7AF7">
        <w:rPr>
          <w:rFonts w:ascii="Arial" w:hAnsi="Arial" w:cs="Arial"/>
          <w:b/>
          <w:sz w:val="24"/>
          <w:szCs w:val="24"/>
        </w:rPr>
        <w:t>Review of Terms of Reference:</w:t>
      </w:r>
      <w:r w:rsidRPr="004B7AF7">
        <w:rPr>
          <w:rFonts w:ascii="Arial" w:eastAsia="Times New Roman" w:hAnsi="Arial" w:cs="Arial"/>
          <w:sz w:val="24"/>
          <w:szCs w:val="24"/>
        </w:rPr>
        <w:t xml:space="preserve">  </w:t>
      </w:r>
    </w:p>
    <w:p w14:paraId="24892D4C" w14:textId="77777777" w:rsidR="004B7AF7" w:rsidRPr="004B7AF7" w:rsidRDefault="004B7AF7" w:rsidP="004B7AF7">
      <w:pPr>
        <w:spacing w:after="0" w:line="240" w:lineRule="auto"/>
        <w:rPr>
          <w:rFonts w:ascii="Arial" w:eastAsia="Times New Roman" w:hAnsi="Arial" w:cs="Arial"/>
          <w:sz w:val="24"/>
          <w:szCs w:val="24"/>
        </w:rPr>
      </w:pPr>
      <w:r w:rsidRPr="004B7AF7">
        <w:rPr>
          <w:rFonts w:ascii="Arial" w:eastAsia="Times New Roman" w:hAnsi="Arial" w:cs="Arial"/>
          <w:sz w:val="24"/>
          <w:szCs w:val="24"/>
        </w:rPr>
        <w:t>Annually</w:t>
      </w:r>
      <w:r w:rsidR="00D9036C">
        <w:rPr>
          <w:rFonts w:ascii="Arial" w:eastAsia="Times New Roman" w:hAnsi="Arial" w:cs="Arial"/>
          <w:sz w:val="24"/>
          <w:szCs w:val="24"/>
        </w:rPr>
        <w:t>;</w:t>
      </w:r>
      <w:r w:rsidR="007A22BE">
        <w:rPr>
          <w:rFonts w:ascii="Arial" w:eastAsia="Times New Roman" w:hAnsi="Arial" w:cs="Arial"/>
          <w:sz w:val="24"/>
          <w:szCs w:val="24"/>
        </w:rPr>
        <w:t xml:space="preserve"> </w:t>
      </w:r>
      <w:r>
        <w:rPr>
          <w:rFonts w:ascii="Arial" w:eastAsia="Times New Roman" w:hAnsi="Arial" w:cs="Arial"/>
          <w:sz w:val="24"/>
          <w:szCs w:val="24"/>
        </w:rPr>
        <w:t>(</w:t>
      </w:r>
      <w:r w:rsidR="002534A0">
        <w:rPr>
          <w:rFonts w:ascii="Arial" w:eastAsia="Times New Roman" w:hAnsi="Arial" w:cs="Arial"/>
          <w:sz w:val="24"/>
          <w:szCs w:val="24"/>
        </w:rPr>
        <w:t xml:space="preserve">usually in the </w:t>
      </w:r>
      <w:r>
        <w:rPr>
          <w:rFonts w:ascii="Arial" w:eastAsia="Times New Roman" w:hAnsi="Arial" w:cs="Arial"/>
          <w:sz w:val="24"/>
          <w:szCs w:val="24"/>
        </w:rPr>
        <w:t>autumn term of each academic year</w:t>
      </w:r>
      <w:r w:rsidR="005B2F08">
        <w:rPr>
          <w:rFonts w:ascii="Arial" w:eastAsia="Times New Roman" w:hAnsi="Arial" w:cs="Arial"/>
          <w:sz w:val="24"/>
          <w:szCs w:val="24"/>
        </w:rPr>
        <w:t xml:space="preserve"> </w:t>
      </w:r>
      <w:r w:rsidR="00E528B9">
        <w:rPr>
          <w:rFonts w:ascii="Arial" w:eastAsia="Times New Roman" w:hAnsi="Arial" w:cs="Arial"/>
          <w:sz w:val="24"/>
          <w:szCs w:val="24"/>
        </w:rPr>
        <w:t xml:space="preserve">unless </w:t>
      </w:r>
      <w:r w:rsidR="005B2F08">
        <w:rPr>
          <w:rFonts w:ascii="Arial" w:eastAsia="Times New Roman" w:hAnsi="Arial" w:cs="Arial"/>
          <w:sz w:val="24"/>
          <w:szCs w:val="24"/>
        </w:rPr>
        <w:t>subject to new legislation/policy</w:t>
      </w:r>
      <w:r>
        <w:rPr>
          <w:rFonts w:ascii="Arial" w:eastAsia="Times New Roman" w:hAnsi="Arial" w:cs="Arial"/>
          <w:sz w:val="24"/>
          <w:szCs w:val="24"/>
        </w:rPr>
        <w:t>)</w:t>
      </w:r>
      <w:r w:rsidRPr="004B7AF7">
        <w:rPr>
          <w:rFonts w:ascii="Arial" w:eastAsia="Times New Roman" w:hAnsi="Arial" w:cs="Arial"/>
          <w:sz w:val="24"/>
          <w:szCs w:val="24"/>
        </w:rPr>
        <w:t>.</w:t>
      </w:r>
    </w:p>
    <w:p w14:paraId="3D9B84C4" w14:textId="77777777" w:rsidR="00D745E2" w:rsidRPr="00D745E2" w:rsidRDefault="00D745E2" w:rsidP="00D745E2">
      <w:pPr>
        <w:keepNext/>
        <w:keepLines/>
        <w:spacing w:after="0" w:line="240" w:lineRule="auto"/>
        <w:outlineLvl w:val="2"/>
        <w:rPr>
          <w:rFonts w:ascii="Arial" w:eastAsiaTheme="majorEastAsia" w:hAnsi="Arial" w:cs="Arial"/>
          <w:b/>
          <w:bCs/>
          <w:sz w:val="24"/>
          <w:szCs w:val="24"/>
          <w:lang w:eastAsia="en-GB"/>
        </w:rPr>
      </w:pPr>
      <w:r w:rsidRPr="00D745E2">
        <w:rPr>
          <w:rFonts w:ascii="Arial" w:eastAsiaTheme="majorEastAsia" w:hAnsi="Arial" w:cs="Arial"/>
          <w:b/>
          <w:bCs/>
          <w:sz w:val="24"/>
          <w:szCs w:val="24"/>
          <w:lang w:eastAsia="en-GB"/>
        </w:rPr>
        <w:t>Exclusions</w:t>
      </w:r>
    </w:p>
    <w:p w14:paraId="124129F9" w14:textId="3FE0B42D" w:rsidR="00D745E2" w:rsidRPr="00D745E2" w:rsidRDefault="00D745E2" w:rsidP="00D745E2">
      <w:pPr>
        <w:spacing w:after="0" w:line="240" w:lineRule="auto"/>
        <w:rPr>
          <w:rFonts w:ascii="Arial" w:eastAsiaTheme="minorEastAsia" w:hAnsi="Arial" w:cs="Arial"/>
          <w:sz w:val="24"/>
          <w:szCs w:val="24"/>
          <w:lang w:eastAsia="en-GB"/>
        </w:rPr>
      </w:pPr>
      <w:r w:rsidRPr="00D745E2">
        <w:rPr>
          <w:rFonts w:ascii="Arial" w:eastAsiaTheme="minorEastAsia" w:hAnsi="Arial" w:cs="Arial"/>
          <w:sz w:val="24"/>
          <w:szCs w:val="24"/>
          <w:lang w:eastAsia="en-GB"/>
        </w:rPr>
        <w:t>The Headteacher is the only person with the power to exclude a pupil from the school. In his or her absence, the most senior teacher has the right to exclude a pupil from school. The Chair of Governors should be informed of the exclusion.</w:t>
      </w:r>
    </w:p>
    <w:p w14:paraId="68F3F5F8" w14:textId="77777777" w:rsidR="00D745E2" w:rsidRPr="00D745E2" w:rsidRDefault="00D745E2" w:rsidP="00D745E2">
      <w:pPr>
        <w:spacing w:after="0" w:line="240" w:lineRule="auto"/>
        <w:rPr>
          <w:rFonts w:ascii="Arial" w:eastAsiaTheme="minorEastAsia" w:hAnsi="Arial" w:cs="Arial"/>
          <w:sz w:val="24"/>
          <w:szCs w:val="24"/>
          <w:lang w:eastAsia="en-GB"/>
        </w:rPr>
      </w:pPr>
    </w:p>
    <w:p w14:paraId="723013FE" w14:textId="77777777" w:rsidR="00D745E2" w:rsidRPr="00D745E2" w:rsidRDefault="00D745E2" w:rsidP="00D745E2">
      <w:pPr>
        <w:spacing w:after="0" w:line="240" w:lineRule="auto"/>
        <w:rPr>
          <w:rFonts w:ascii="Arial" w:eastAsiaTheme="minorEastAsia" w:hAnsi="Arial" w:cs="Arial"/>
          <w:sz w:val="24"/>
          <w:szCs w:val="24"/>
          <w:lang w:eastAsia="en-GB"/>
        </w:rPr>
      </w:pPr>
      <w:r w:rsidRPr="00D745E2">
        <w:rPr>
          <w:rFonts w:ascii="Arial" w:eastAsiaTheme="minorEastAsia" w:hAnsi="Arial" w:cs="Arial"/>
          <w:sz w:val="24"/>
          <w:szCs w:val="24"/>
          <w:lang w:eastAsia="en-GB"/>
        </w:rPr>
        <w:t>A pupil may not be suspended for an indefinite period: suspension must be for a fixed term or permanently.</w:t>
      </w:r>
    </w:p>
    <w:p w14:paraId="397BDC81" w14:textId="77777777" w:rsidR="00D745E2" w:rsidRPr="00D745E2" w:rsidRDefault="00D745E2" w:rsidP="00D745E2">
      <w:pPr>
        <w:spacing w:after="0" w:line="240" w:lineRule="auto"/>
        <w:rPr>
          <w:rFonts w:ascii="Arial" w:eastAsiaTheme="minorEastAsia" w:hAnsi="Arial" w:cs="Arial"/>
          <w:sz w:val="24"/>
          <w:szCs w:val="24"/>
          <w:lang w:eastAsia="en-GB"/>
        </w:rPr>
      </w:pPr>
    </w:p>
    <w:p w14:paraId="5FC7039F" w14:textId="77777777" w:rsidR="00D745E2" w:rsidRPr="00D745E2" w:rsidRDefault="00D745E2" w:rsidP="00D745E2">
      <w:pPr>
        <w:spacing w:after="0" w:line="240" w:lineRule="auto"/>
        <w:rPr>
          <w:rFonts w:ascii="Arial" w:eastAsiaTheme="minorEastAsia" w:hAnsi="Arial" w:cs="Arial"/>
          <w:b/>
          <w:sz w:val="24"/>
          <w:szCs w:val="24"/>
          <w:lang w:eastAsia="en-GB"/>
        </w:rPr>
      </w:pPr>
      <w:r w:rsidRPr="00D745E2">
        <w:rPr>
          <w:rFonts w:ascii="Arial" w:eastAsiaTheme="minorEastAsia" w:hAnsi="Arial" w:cs="Arial"/>
          <w:b/>
          <w:sz w:val="24"/>
          <w:szCs w:val="24"/>
          <w:lang w:eastAsia="en-GB"/>
        </w:rPr>
        <w:t>Duties of the Headteacher:</w:t>
      </w:r>
    </w:p>
    <w:p w14:paraId="70E2E4E4" w14:textId="77777777" w:rsidR="00D745E2" w:rsidRPr="00D745E2" w:rsidRDefault="00D745E2" w:rsidP="00D745E2">
      <w:pPr>
        <w:spacing w:after="0" w:line="240" w:lineRule="auto"/>
        <w:rPr>
          <w:rFonts w:ascii="Arial" w:eastAsiaTheme="minorEastAsia" w:hAnsi="Arial" w:cs="Arial"/>
          <w:b/>
          <w:sz w:val="24"/>
          <w:szCs w:val="24"/>
          <w:lang w:eastAsia="en-GB"/>
        </w:rPr>
      </w:pPr>
    </w:p>
    <w:p w14:paraId="4B7401E1" w14:textId="77777777" w:rsidR="00D745E2" w:rsidRPr="00D745E2" w:rsidRDefault="00D745E2" w:rsidP="00D745E2">
      <w:pPr>
        <w:numPr>
          <w:ilvl w:val="0"/>
          <w:numId w:val="2"/>
        </w:numPr>
        <w:spacing w:after="0" w:line="240" w:lineRule="auto"/>
        <w:rPr>
          <w:rFonts w:ascii="Arial" w:eastAsiaTheme="minorEastAsia" w:hAnsi="Arial" w:cs="Arial"/>
          <w:sz w:val="24"/>
          <w:szCs w:val="24"/>
          <w:lang w:eastAsia="en-GB"/>
        </w:rPr>
      </w:pPr>
      <w:r w:rsidRPr="00D745E2">
        <w:rPr>
          <w:rFonts w:ascii="Arial" w:eastAsiaTheme="minorEastAsia" w:hAnsi="Arial" w:cs="Arial"/>
          <w:sz w:val="24"/>
          <w:szCs w:val="24"/>
          <w:lang w:eastAsia="en-GB"/>
        </w:rPr>
        <w:t xml:space="preserve">where he or she excludes a </w:t>
      </w:r>
      <w:proofErr w:type="gramStart"/>
      <w:r w:rsidRPr="00D745E2">
        <w:rPr>
          <w:rFonts w:ascii="Arial" w:eastAsiaTheme="minorEastAsia" w:hAnsi="Arial" w:cs="Arial"/>
          <w:sz w:val="24"/>
          <w:szCs w:val="24"/>
          <w:lang w:eastAsia="en-GB"/>
        </w:rPr>
        <w:t>pupil</w:t>
      </w:r>
      <w:proofErr w:type="gramEnd"/>
      <w:r w:rsidRPr="00D745E2">
        <w:rPr>
          <w:rFonts w:ascii="Arial" w:eastAsiaTheme="minorEastAsia" w:hAnsi="Arial" w:cs="Arial"/>
          <w:sz w:val="24"/>
          <w:szCs w:val="24"/>
          <w:lang w:eastAsia="en-GB"/>
        </w:rPr>
        <w:t xml:space="preserve"> the parent should be informed immediately and followed up by a letter within one school day, and the reason for it;</w:t>
      </w:r>
    </w:p>
    <w:p w14:paraId="3C78E2BD" w14:textId="77777777" w:rsidR="00D745E2" w:rsidRPr="00D745E2" w:rsidRDefault="00D745E2" w:rsidP="00D745E2">
      <w:pPr>
        <w:numPr>
          <w:ilvl w:val="0"/>
          <w:numId w:val="2"/>
        </w:numPr>
        <w:spacing w:after="0" w:line="240" w:lineRule="auto"/>
        <w:rPr>
          <w:rFonts w:ascii="Arial" w:eastAsiaTheme="minorEastAsia" w:hAnsi="Arial" w:cs="Arial"/>
          <w:sz w:val="24"/>
          <w:szCs w:val="24"/>
          <w:lang w:eastAsia="en-GB"/>
        </w:rPr>
      </w:pPr>
      <w:r w:rsidRPr="00D745E2">
        <w:rPr>
          <w:rFonts w:ascii="Arial" w:eastAsiaTheme="minorEastAsia" w:hAnsi="Arial" w:cs="Arial"/>
          <w:sz w:val="24"/>
          <w:szCs w:val="24"/>
          <w:lang w:eastAsia="en-GB"/>
        </w:rPr>
        <w:t>To issue a new exclusion (whether fixed term or permanent) from the date of the expiry of a first exclusion if evidence comes to light that a more severe consequence is appropriate.</w:t>
      </w:r>
      <w:r w:rsidRPr="00D745E2">
        <w:rPr>
          <w:rFonts w:ascii="Arial" w:eastAsiaTheme="minorEastAsia" w:hAnsi="Arial" w:cs="Arial"/>
          <w:color w:val="1F497D"/>
          <w:sz w:val="24"/>
          <w:szCs w:val="24"/>
          <w:lang w:eastAsia="en-GB"/>
        </w:rPr>
        <w:t xml:space="preserve">  (</w:t>
      </w:r>
      <w:r w:rsidRPr="00D745E2">
        <w:rPr>
          <w:rFonts w:ascii="Arial" w:eastAsiaTheme="minorEastAsia" w:hAnsi="Arial" w:cs="Arial"/>
          <w:sz w:val="24"/>
          <w:szCs w:val="24"/>
          <w:lang w:eastAsia="en-GB"/>
        </w:rPr>
        <w:t>A fixed-term exclusion cannot be extended or converted into a permanent one);</w:t>
      </w:r>
    </w:p>
    <w:p w14:paraId="049F49E0" w14:textId="77777777" w:rsidR="00D745E2" w:rsidRPr="00D745E2" w:rsidRDefault="00D745E2" w:rsidP="00D745E2">
      <w:pPr>
        <w:numPr>
          <w:ilvl w:val="0"/>
          <w:numId w:val="2"/>
        </w:numPr>
        <w:spacing w:after="0" w:line="240" w:lineRule="auto"/>
        <w:rPr>
          <w:rFonts w:ascii="Arial" w:eastAsiaTheme="minorEastAsia" w:hAnsi="Arial" w:cs="Arial"/>
          <w:sz w:val="24"/>
          <w:szCs w:val="24"/>
          <w:lang w:eastAsia="en-GB"/>
        </w:rPr>
      </w:pPr>
      <w:r w:rsidRPr="00D745E2">
        <w:rPr>
          <w:rFonts w:ascii="Arial" w:eastAsiaTheme="minorEastAsia" w:hAnsi="Arial" w:cs="Arial"/>
          <w:sz w:val="24"/>
          <w:szCs w:val="24"/>
          <w:lang w:eastAsia="en-GB"/>
        </w:rPr>
        <w:t>where a pupil is excluded, the parent of the pupil must be informed that representations about the exclusion can be made to the Pupil Discipline Committee;</w:t>
      </w:r>
    </w:p>
    <w:p w14:paraId="6DE1C85A" w14:textId="77777777" w:rsidR="00D745E2" w:rsidRPr="00D745E2" w:rsidRDefault="00D745E2" w:rsidP="00D745E2">
      <w:pPr>
        <w:numPr>
          <w:ilvl w:val="0"/>
          <w:numId w:val="2"/>
        </w:numPr>
        <w:spacing w:after="0" w:line="240" w:lineRule="auto"/>
        <w:rPr>
          <w:rFonts w:ascii="Arial" w:eastAsiaTheme="minorEastAsia" w:hAnsi="Arial" w:cs="Arial"/>
          <w:sz w:val="24"/>
          <w:szCs w:val="24"/>
          <w:lang w:eastAsia="en-GB"/>
        </w:rPr>
      </w:pPr>
      <w:r w:rsidRPr="00D745E2">
        <w:rPr>
          <w:rFonts w:ascii="Arial" w:eastAsiaTheme="minorEastAsia" w:hAnsi="Arial" w:cs="Arial"/>
          <w:sz w:val="24"/>
          <w:szCs w:val="24"/>
          <w:lang w:eastAsia="en-GB"/>
        </w:rPr>
        <w:t>where the Headteacher excludes a pupil for more than 15 days in aggregate in any one term, he or she shall inform the Pupil Discipline Committee without delay of the period of the exclusion and the reason for it. Similarly, this action should be taken if the exclusion is made permanent;</w:t>
      </w:r>
    </w:p>
    <w:p w14:paraId="09D00475" w14:textId="77777777" w:rsidR="00D745E2" w:rsidRPr="00D745E2" w:rsidRDefault="00D745E2" w:rsidP="00D745E2">
      <w:pPr>
        <w:numPr>
          <w:ilvl w:val="0"/>
          <w:numId w:val="2"/>
        </w:numPr>
        <w:spacing w:after="0" w:line="240" w:lineRule="auto"/>
        <w:rPr>
          <w:rFonts w:ascii="Arial" w:eastAsiaTheme="minorEastAsia" w:hAnsi="Arial" w:cs="Arial"/>
          <w:sz w:val="24"/>
          <w:szCs w:val="24"/>
          <w:lang w:eastAsia="en-GB"/>
        </w:rPr>
      </w:pPr>
      <w:r w:rsidRPr="00D745E2">
        <w:rPr>
          <w:rFonts w:ascii="Arial" w:eastAsiaTheme="minorEastAsia" w:hAnsi="Arial" w:cs="Arial"/>
          <w:sz w:val="24"/>
          <w:szCs w:val="24"/>
          <w:lang w:eastAsia="en-GB"/>
        </w:rPr>
        <w:t>where he or she excludes a pupil permanently and the Pupil Discipline panel decision is not to reinstate, as soon as it is reasonably practical to inform the LA of the decision by notice in writing;</w:t>
      </w:r>
    </w:p>
    <w:p w14:paraId="0C47B561" w14:textId="77777777" w:rsidR="00D745E2" w:rsidRPr="00D745E2" w:rsidRDefault="00D745E2" w:rsidP="00D745E2">
      <w:pPr>
        <w:numPr>
          <w:ilvl w:val="0"/>
          <w:numId w:val="2"/>
        </w:numPr>
        <w:spacing w:after="0" w:line="240" w:lineRule="auto"/>
        <w:rPr>
          <w:rFonts w:ascii="Arial" w:eastAsiaTheme="minorEastAsia" w:hAnsi="Arial" w:cs="Arial"/>
          <w:sz w:val="24"/>
          <w:szCs w:val="24"/>
          <w:lang w:eastAsia="en-GB"/>
        </w:rPr>
      </w:pPr>
      <w:r w:rsidRPr="00D745E2">
        <w:rPr>
          <w:rFonts w:ascii="Arial" w:eastAsiaTheme="minorEastAsia" w:hAnsi="Arial" w:cs="Arial"/>
          <w:sz w:val="24"/>
          <w:szCs w:val="24"/>
          <w:lang w:eastAsia="en-GB"/>
        </w:rPr>
        <w:t>to comply with any direction for the reinstatement of the pupil given by the Pupil Discipline Committee.</w:t>
      </w:r>
    </w:p>
    <w:p w14:paraId="3605F88B" w14:textId="77777777" w:rsidR="00D745E2" w:rsidRPr="00D745E2" w:rsidRDefault="00D745E2" w:rsidP="00D745E2">
      <w:pPr>
        <w:spacing w:after="0" w:line="240" w:lineRule="auto"/>
        <w:rPr>
          <w:rFonts w:ascii="Arial" w:eastAsiaTheme="minorEastAsia" w:hAnsi="Arial" w:cs="Arial"/>
          <w:sz w:val="24"/>
          <w:szCs w:val="24"/>
          <w:lang w:eastAsia="en-GB"/>
        </w:rPr>
      </w:pPr>
    </w:p>
    <w:p w14:paraId="1E1CD014" w14:textId="77777777" w:rsidR="00D745E2" w:rsidRPr="00D745E2" w:rsidRDefault="00D745E2" w:rsidP="00D745E2">
      <w:pPr>
        <w:spacing w:after="0" w:line="240" w:lineRule="auto"/>
        <w:rPr>
          <w:rFonts w:ascii="Arial" w:eastAsiaTheme="minorEastAsia" w:hAnsi="Arial" w:cs="Arial"/>
          <w:b/>
          <w:sz w:val="24"/>
          <w:szCs w:val="24"/>
          <w:lang w:eastAsia="en-GB"/>
        </w:rPr>
      </w:pPr>
      <w:r w:rsidRPr="00D745E2">
        <w:rPr>
          <w:rFonts w:ascii="Arial" w:eastAsiaTheme="minorEastAsia" w:hAnsi="Arial" w:cs="Arial"/>
          <w:b/>
          <w:sz w:val="24"/>
          <w:szCs w:val="24"/>
          <w:lang w:eastAsia="en-GB"/>
        </w:rPr>
        <w:t>Duties of the Governing Board/Pupil Discipline Committee</w:t>
      </w:r>
    </w:p>
    <w:p w14:paraId="5267521A" w14:textId="77777777" w:rsidR="00D745E2" w:rsidRPr="00D745E2" w:rsidRDefault="00D745E2" w:rsidP="00D745E2">
      <w:pPr>
        <w:spacing w:after="0" w:line="240" w:lineRule="auto"/>
        <w:rPr>
          <w:rFonts w:ascii="Arial" w:eastAsiaTheme="minorEastAsia" w:hAnsi="Arial" w:cs="Arial"/>
          <w:b/>
          <w:sz w:val="24"/>
          <w:szCs w:val="24"/>
          <w:lang w:eastAsia="en-GB"/>
        </w:rPr>
      </w:pPr>
    </w:p>
    <w:p w14:paraId="60C58A2F" w14:textId="77777777" w:rsidR="00D745E2" w:rsidRPr="00D745E2" w:rsidRDefault="00D745E2" w:rsidP="00D745E2">
      <w:pPr>
        <w:spacing w:after="0" w:line="240" w:lineRule="auto"/>
        <w:rPr>
          <w:rFonts w:ascii="Arial" w:eastAsiaTheme="minorEastAsia" w:hAnsi="Arial" w:cs="Arial"/>
          <w:sz w:val="24"/>
          <w:szCs w:val="24"/>
          <w:lang w:eastAsia="en-GB"/>
        </w:rPr>
      </w:pPr>
      <w:r w:rsidRPr="00D745E2">
        <w:rPr>
          <w:rFonts w:ascii="Arial" w:eastAsiaTheme="minorEastAsia" w:hAnsi="Arial" w:cs="Arial"/>
          <w:sz w:val="24"/>
          <w:szCs w:val="24"/>
          <w:lang w:eastAsia="en-GB"/>
        </w:rPr>
        <w:t>It is the duty of the Pupil Discipline Committee, where they have been informed of the permanent or fixed term exclusion of a pupil for more than fifteen days in aggregate:</w:t>
      </w:r>
    </w:p>
    <w:p w14:paraId="155305A4" w14:textId="77777777" w:rsidR="00D745E2" w:rsidRPr="00D745E2" w:rsidRDefault="00D745E2" w:rsidP="00D745E2">
      <w:pPr>
        <w:numPr>
          <w:ilvl w:val="0"/>
          <w:numId w:val="3"/>
        </w:numPr>
        <w:spacing w:after="0" w:line="240" w:lineRule="auto"/>
        <w:rPr>
          <w:rFonts w:ascii="Arial" w:eastAsiaTheme="minorEastAsia" w:hAnsi="Arial" w:cs="Arial"/>
          <w:sz w:val="24"/>
          <w:szCs w:val="24"/>
          <w:lang w:eastAsia="en-GB"/>
        </w:rPr>
      </w:pPr>
      <w:r w:rsidRPr="00D745E2">
        <w:rPr>
          <w:rFonts w:ascii="Arial" w:eastAsiaTheme="minorEastAsia" w:hAnsi="Arial" w:cs="Arial"/>
          <w:sz w:val="24"/>
          <w:szCs w:val="24"/>
          <w:lang w:eastAsia="en-GB"/>
        </w:rPr>
        <w:t>to consider whether the pupil should be reinstated immediately, reinstated by a particular date or not reinstated at all;</w:t>
      </w:r>
    </w:p>
    <w:p w14:paraId="2D0C32E1" w14:textId="77777777" w:rsidR="00D745E2" w:rsidRPr="00D745E2" w:rsidRDefault="00D745E2" w:rsidP="00D745E2">
      <w:pPr>
        <w:numPr>
          <w:ilvl w:val="0"/>
          <w:numId w:val="3"/>
        </w:numPr>
        <w:spacing w:after="0" w:line="240" w:lineRule="auto"/>
        <w:rPr>
          <w:rFonts w:ascii="Arial" w:hAnsi="Arial" w:cs="Arial"/>
          <w:sz w:val="24"/>
          <w:szCs w:val="24"/>
        </w:rPr>
      </w:pPr>
      <w:r w:rsidRPr="00D745E2">
        <w:rPr>
          <w:rFonts w:ascii="Arial" w:hAnsi="Arial" w:cs="Arial"/>
          <w:sz w:val="24"/>
          <w:szCs w:val="24"/>
        </w:rPr>
        <w:t xml:space="preserve">to consider the evidence presented in relation to the exclusion, taking a ‘holistic view’ of the circumstances before considering the actions of the Headteacher; </w:t>
      </w:r>
    </w:p>
    <w:p w14:paraId="4808B475" w14:textId="77777777" w:rsidR="00D745E2" w:rsidRPr="00D745E2" w:rsidRDefault="00D745E2" w:rsidP="00D745E2">
      <w:pPr>
        <w:numPr>
          <w:ilvl w:val="0"/>
          <w:numId w:val="3"/>
        </w:numPr>
        <w:spacing w:after="0" w:line="240" w:lineRule="auto"/>
        <w:rPr>
          <w:rFonts w:ascii="Arial" w:eastAsiaTheme="minorEastAsia" w:hAnsi="Arial" w:cs="Arial"/>
          <w:sz w:val="24"/>
          <w:szCs w:val="24"/>
          <w:lang w:eastAsia="en-GB"/>
        </w:rPr>
      </w:pPr>
      <w:r w:rsidRPr="00D745E2">
        <w:rPr>
          <w:rFonts w:ascii="Arial" w:eastAsiaTheme="minorEastAsia" w:hAnsi="Arial" w:cs="Arial"/>
          <w:sz w:val="24"/>
          <w:szCs w:val="24"/>
          <w:lang w:eastAsia="en-GB"/>
        </w:rPr>
        <w:t>in considering the actions of the Headteacher, governors are explicitly required to decide whether the actions were lawful, reasonable and procedurally fair, taking account of the Headteacher’s legal duties and any evidence presented at the hearing;</w:t>
      </w:r>
    </w:p>
    <w:p w14:paraId="10FFDABA" w14:textId="77777777" w:rsidR="00D745E2" w:rsidRPr="00D745E2" w:rsidRDefault="00D745E2" w:rsidP="00D745E2">
      <w:pPr>
        <w:numPr>
          <w:ilvl w:val="0"/>
          <w:numId w:val="3"/>
        </w:numPr>
        <w:spacing w:after="0" w:line="240" w:lineRule="auto"/>
        <w:rPr>
          <w:rFonts w:ascii="Arial" w:eastAsiaTheme="minorEastAsia" w:hAnsi="Arial" w:cs="Arial"/>
          <w:sz w:val="24"/>
          <w:szCs w:val="24"/>
          <w:lang w:eastAsia="en-GB"/>
        </w:rPr>
      </w:pPr>
      <w:r w:rsidRPr="00D745E2">
        <w:rPr>
          <w:rFonts w:ascii="Arial" w:eastAsiaTheme="minorEastAsia" w:hAnsi="Arial" w:cs="Arial"/>
          <w:sz w:val="24"/>
          <w:szCs w:val="24"/>
          <w:lang w:eastAsia="en-GB"/>
        </w:rPr>
        <w:lastRenderedPageBreak/>
        <w:t xml:space="preserve">To base their decisions on the civil standard of proof'’; </w:t>
      </w:r>
      <w:proofErr w:type="gramStart"/>
      <w:r w:rsidRPr="00D745E2">
        <w:rPr>
          <w:rFonts w:ascii="Arial" w:eastAsiaTheme="minorEastAsia" w:hAnsi="Arial" w:cs="Arial"/>
          <w:sz w:val="24"/>
          <w:szCs w:val="24"/>
          <w:lang w:eastAsia="en-GB"/>
        </w:rPr>
        <w:t>i.e.</w:t>
      </w:r>
      <w:proofErr w:type="gramEnd"/>
      <w:r w:rsidRPr="00D745E2">
        <w:rPr>
          <w:rFonts w:ascii="Arial" w:eastAsiaTheme="minorEastAsia" w:hAnsi="Arial" w:cs="Arial"/>
          <w:sz w:val="24"/>
          <w:szCs w:val="24"/>
          <w:lang w:eastAsia="en-GB"/>
        </w:rPr>
        <w:t xml:space="preserve"> something happened if it is more likely that it happened than that it did not;</w:t>
      </w:r>
    </w:p>
    <w:p w14:paraId="4276CC77" w14:textId="77777777" w:rsidR="00D745E2" w:rsidRPr="00D745E2" w:rsidRDefault="00D745E2" w:rsidP="00D745E2">
      <w:pPr>
        <w:numPr>
          <w:ilvl w:val="0"/>
          <w:numId w:val="3"/>
        </w:numPr>
        <w:spacing w:after="0" w:line="240" w:lineRule="auto"/>
        <w:rPr>
          <w:rFonts w:ascii="Arial" w:eastAsiaTheme="minorEastAsia" w:hAnsi="Arial" w:cs="Arial"/>
          <w:sz w:val="24"/>
          <w:szCs w:val="24"/>
          <w:lang w:eastAsia="en-GB"/>
        </w:rPr>
      </w:pPr>
      <w:r w:rsidRPr="00D745E2">
        <w:rPr>
          <w:rFonts w:ascii="Arial" w:eastAsiaTheme="minorEastAsia" w:hAnsi="Arial" w:cs="Arial"/>
          <w:sz w:val="24"/>
          <w:szCs w:val="24"/>
          <w:lang w:eastAsia="en-GB"/>
        </w:rPr>
        <w:t>where they consider the pupil should be reinstated, to give the appropriate direction to the Headteacher;</w:t>
      </w:r>
    </w:p>
    <w:p w14:paraId="628EC23A" w14:textId="77777777" w:rsidR="00D745E2" w:rsidRPr="00D745E2" w:rsidRDefault="00D745E2" w:rsidP="00D745E2">
      <w:pPr>
        <w:numPr>
          <w:ilvl w:val="0"/>
          <w:numId w:val="3"/>
        </w:numPr>
        <w:spacing w:after="0" w:line="240" w:lineRule="auto"/>
        <w:rPr>
          <w:rFonts w:ascii="Arial" w:eastAsiaTheme="minorEastAsia" w:hAnsi="Arial" w:cs="Arial"/>
          <w:sz w:val="24"/>
          <w:szCs w:val="24"/>
          <w:lang w:eastAsia="en-GB"/>
        </w:rPr>
      </w:pPr>
      <w:r w:rsidRPr="00D745E2">
        <w:rPr>
          <w:rFonts w:ascii="Arial" w:eastAsiaTheme="minorEastAsia" w:hAnsi="Arial" w:cs="Arial"/>
          <w:sz w:val="24"/>
          <w:szCs w:val="24"/>
          <w:lang w:eastAsia="en-GB"/>
        </w:rPr>
        <w:t xml:space="preserve">where they consider that the pupil should not be reinstated to inform the parents of their decision.  It is the duty of the Pupil Discipline Committee to inform parents of a pupil who has been excluded permanently of their right to appeal against the decision; </w:t>
      </w:r>
    </w:p>
    <w:p w14:paraId="19BE1279" w14:textId="77777777" w:rsidR="00D745E2" w:rsidRPr="00D745E2" w:rsidRDefault="00D745E2" w:rsidP="00D745E2">
      <w:pPr>
        <w:numPr>
          <w:ilvl w:val="0"/>
          <w:numId w:val="3"/>
        </w:numPr>
        <w:spacing w:after="0" w:line="240" w:lineRule="auto"/>
        <w:rPr>
          <w:rFonts w:ascii="Arial" w:hAnsi="Arial" w:cs="Arial"/>
          <w:sz w:val="24"/>
          <w:szCs w:val="24"/>
        </w:rPr>
      </w:pPr>
      <w:r w:rsidRPr="00D745E2">
        <w:rPr>
          <w:rFonts w:ascii="Arial" w:hAnsi="Arial" w:cs="Arial"/>
          <w:sz w:val="24"/>
          <w:szCs w:val="24"/>
        </w:rPr>
        <w:t>when advising a parent/carer of their rights to appeal to the independent review panel (IRP), in providing details of the role of the SEN expert in an independent review panel, the governing board should explain that:</w:t>
      </w:r>
    </w:p>
    <w:p w14:paraId="2BD778E9" w14:textId="77777777" w:rsidR="00D745E2" w:rsidRPr="00D745E2" w:rsidRDefault="00D745E2" w:rsidP="00D745E2">
      <w:pPr>
        <w:numPr>
          <w:ilvl w:val="1"/>
          <w:numId w:val="3"/>
        </w:numPr>
        <w:spacing w:after="0" w:line="240" w:lineRule="auto"/>
        <w:rPr>
          <w:rFonts w:ascii="Arial" w:hAnsi="Arial" w:cs="Arial"/>
          <w:sz w:val="24"/>
          <w:szCs w:val="24"/>
        </w:rPr>
      </w:pPr>
      <w:r w:rsidRPr="00D745E2">
        <w:rPr>
          <w:rFonts w:ascii="Arial" w:hAnsi="Arial" w:cs="Arial"/>
          <w:sz w:val="24"/>
          <w:szCs w:val="24"/>
        </w:rPr>
        <w:t>There is no cost to parents for this appointment </w:t>
      </w:r>
      <w:r w:rsidRPr="00D745E2">
        <w:rPr>
          <w:rFonts w:ascii="Arial" w:hAnsi="Arial" w:cs="Arial"/>
          <w:bCs/>
          <w:sz w:val="24"/>
          <w:szCs w:val="24"/>
        </w:rPr>
        <w:t>and;</w:t>
      </w:r>
    </w:p>
    <w:p w14:paraId="04464B07" w14:textId="77777777" w:rsidR="00D745E2" w:rsidRPr="00D745E2" w:rsidRDefault="00D745E2" w:rsidP="00D745E2">
      <w:pPr>
        <w:numPr>
          <w:ilvl w:val="1"/>
          <w:numId w:val="3"/>
        </w:numPr>
        <w:spacing w:after="0" w:line="240" w:lineRule="auto"/>
        <w:rPr>
          <w:rFonts w:ascii="Arial" w:eastAsiaTheme="minorEastAsia" w:hAnsi="Arial" w:cs="Arial"/>
          <w:sz w:val="24"/>
          <w:szCs w:val="24"/>
          <w:lang w:eastAsia="en-GB"/>
        </w:rPr>
      </w:pPr>
      <w:r w:rsidRPr="00D745E2">
        <w:rPr>
          <w:rFonts w:ascii="Arial" w:eastAsiaTheme="minorEastAsia" w:hAnsi="Arial" w:cs="Arial"/>
          <w:sz w:val="24"/>
          <w:szCs w:val="24"/>
          <w:lang w:eastAsia="en-GB"/>
        </w:rPr>
        <w:t>Parents must explicitly request a SEN expert in their appeal to the IRP;</w:t>
      </w:r>
    </w:p>
    <w:p w14:paraId="17B910DB" w14:textId="77777777" w:rsidR="00D745E2" w:rsidRPr="00D745E2" w:rsidRDefault="00D745E2" w:rsidP="00D745E2">
      <w:pPr>
        <w:numPr>
          <w:ilvl w:val="0"/>
          <w:numId w:val="3"/>
        </w:numPr>
        <w:spacing w:after="0" w:line="240" w:lineRule="auto"/>
        <w:rPr>
          <w:rFonts w:ascii="Arial" w:eastAsia="Calibri" w:hAnsi="Arial" w:cs="Arial"/>
          <w:color w:val="000000"/>
          <w:sz w:val="24"/>
          <w:szCs w:val="24"/>
        </w:rPr>
      </w:pPr>
      <w:r w:rsidRPr="00D745E2">
        <w:rPr>
          <w:rFonts w:ascii="Arial" w:eastAsia="Calibri" w:hAnsi="Arial" w:cs="Arial"/>
          <w:color w:val="000000"/>
          <w:sz w:val="24"/>
          <w:szCs w:val="24"/>
        </w:rPr>
        <w:t>In the event the pupil is reinstated, to agree how governors will ensure the pupil’s effective reintegration;</w:t>
      </w:r>
    </w:p>
    <w:p w14:paraId="31C855B6" w14:textId="77777777" w:rsidR="00D745E2" w:rsidRPr="00D745E2" w:rsidRDefault="00D745E2" w:rsidP="00D745E2">
      <w:pPr>
        <w:numPr>
          <w:ilvl w:val="0"/>
          <w:numId w:val="3"/>
        </w:numPr>
        <w:spacing w:after="0" w:line="240" w:lineRule="auto"/>
        <w:rPr>
          <w:rFonts w:ascii="Arial" w:eastAsia="Calibri" w:hAnsi="Arial" w:cs="Arial"/>
          <w:color w:val="000000"/>
          <w:sz w:val="24"/>
          <w:szCs w:val="24"/>
        </w:rPr>
      </w:pPr>
      <w:r w:rsidRPr="00D745E2">
        <w:rPr>
          <w:rFonts w:ascii="Arial" w:eastAsia="Calibri" w:hAnsi="Arial" w:cs="Arial"/>
          <w:color w:val="000000"/>
          <w:sz w:val="24"/>
          <w:szCs w:val="24"/>
        </w:rPr>
        <w:t xml:space="preserve">To ensure that a note is placed on the pupil’s record; </w:t>
      </w:r>
    </w:p>
    <w:p w14:paraId="6D8CEAC6" w14:textId="77777777" w:rsidR="00D745E2" w:rsidRPr="00D745E2" w:rsidRDefault="00D745E2" w:rsidP="00D745E2">
      <w:pPr>
        <w:numPr>
          <w:ilvl w:val="0"/>
          <w:numId w:val="3"/>
        </w:numPr>
        <w:spacing w:after="0" w:line="240" w:lineRule="auto"/>
        <w:rPr>
          <w:rFonts w:ascii="Arial" w:eastAsia="Calibri" w:hAnsi="Arial" w:cs="Arial"/>
          <w:color w:val="000000"/>
          <w:sz w:val="24"/>
          <w:szCs w:val="24"/>
        </w:rPr>
      </w:pPr>
      <w:r w:rsidRPr="00D745E2">
        <w:rPr>
          <w:rFonts w:ascii="Arial" w:hAnsi="Arial" w:cs="Arial"/>
          <w:sz w:val="24"/>
          <w:szCs w:val="24"/>
        </w:rPr>
        <w:t>To remove the name of a pupil who has been permanently excluded from the school admissions register.</w:t>
      </w:r>
    </w:p>
    <w:p w14:paraId="5217AEF5" w14:textId="77777777" w:rsidR="00D745E2" w:rsidRPr="00D745E2" w:rsidRDefault="00D745E2" w:rsidP="00D745E2">
      <w:pPr>
        <w:spacing w:after="0" w:line="240" w:lineRule="auto"/>
        <w:rPr>
          <w:rFonts w:ascii="Arial" w:eastAsiaTheme="minorEastAsia" w:hAnsi="Arial" w:cs="Arial"/>
          <w:sz w:val="24"/>
          <w:szCs w:val="24"/>
          <w:lang w:eastAsia="en-GB"/>
        </w:rPr>
      </w:pPr>
    </w:p>
    <w:p w14:paraId="719FBEBF" w14:textId="77777777" w:rsidR="00D745E2" w:rsidRPr="00D745E2" w:rsidRDefault="00D745E2" w:rsidP="00D745E2">
      <w:pPr>
        <w:spacing w:after="0" w:line="240" w:lineRule="auto"/>
        <w:rPr>
          <w:rFonts w:ascii="Arial" w:eastAsiaTheme="minorEastAsia" w:hAnsi="Arial" w:cs="Arial"/>
          <w:b/>
          <w:sz w:val="24"/>
          <w:szCs w:val="24"/>
          <w:lang w:eastAsia="en-GB"/>
        </w:rPr>
      </w:pPr>
      <w:r w:rsidRPr="00D745E2">
        <w:rPr>
          <w:rFonts w:ascii="Arial" w:eastAsiaTheme="minorEastAsia" w:hAnsi="Arial" w:cs="Arial"/>
          <w:b/>
          <w:sz w:val="24"/>
          <w:szCs w:val="24"/>
          <w:lang w:eastAsia="en-GB"/>
        </w:rPr>
        <w:t>Governing Board Meeting following recommendation or direction by the IRP to reconsider</w:t>
      </w:r>
    </w:p>
    <w:p w14:paraId="1865AC1C" w14:textId="77777777" w:rsidR="00D745E2" w:rsidRPr="00D745E2" w:rsidRDefault="00D745E2" w:rsidP="00D745E2">
      <w:pPr>
        <w:spacing w:after="0" w:line="240" w:lineRule="auto"/>
        <w:rPr>
          <w:rFonts w:ascii="Arial" w:eastAsiaTheme="minorEastAsia" w:hAnsi="Arial" w:cs="Arial"/>
          <w:b/>
          <w:sz w:val="24"/>
          <w:szCs w:val="24"/>
          <w:lang w:eastAsia="en-GB"/>
        </w:rPr>
      </w:pPr>
    </w:p>
    <w:p w14:paraId="0F88786E" w14:textId="77777777" w:rsidR="00D745E2" w:rsidRPr="00D745E2" w:rsidRDefault="00D745E2" w:rsidP="00D745E2">
      <w:pPr>
        <w:numPr>
          <w:ilvl w:val="0"/>
          <w:numId w:val="6"/>
        </w:numPr>
        <w:spacing w:after="0" w:line="240" w:lineRule="auto"/>
        <w:rPr>
          <w:rFonts w:ascii="Arial" w:eastAsiaTheme="minorEastAsia" w:hAnsi="Arial" w:cs="Arial"/>
          <w:sz w:val="24"/>
          <w:szCs w:val="24"/>
          <w:lang w:eastAsia="en-GB"/>
        </w:rPr>
      </w:pPr>
      <w:r w:rsidRPr="00D745E2">
        <w:rPr>
          <w:rFonts w:ascii="Arial" w:eastAsiaTheme="minorEastAsia" w:hAnsi="Arial" w:cs="Arial"/>
          <w:sz w:val="24"/>
          <w:szCs w:val="24"/>
          <w:lang w:eastAsia="en-GB"/>
        </w:rPr>
        <w:t xml:space="preserve">To consider how the Governing Board will meet </w:t>
      </w:r>
      <w:proofErr w:type="gramStart"/>
      <w:r w:rsidRPr="00D745E2">
        <w:rPr>
          <w:rFonts w:ascii="Arial" w:eastAsiaTheme="minorEastAsia" w:hAnsi="Arial" w:cs="Arial"/>
          <w:sz w:val="24"/>
          <w:szCs w:val="24"/>
          <w:lang w:eastAsia="en-GB"/>
        </w:rPr>
        <w:t>e.g.</w:t>
      </w:r>
      <w:proofErr w:type="gramEnd"/>
      <w:r w:rsidRPr="00D745E2">
        <w:rPr>
          <w:rFonts w:ascii="Arial" w:eastAsiaTheme="minorEastAsia" w:hAnsi="Arial" w:cs="Arial"/>
          <w:sz w:val="24"/>
          <w:szCs w:val="24"/>
          <w:lang w:eastAsia="en-GB"/>
        </w:rPr>
        <w:t xml:space="preserve"> will the same governors form the panel, three different governors, the whole Governing Board?</w:t>
      </w:r>
    </w:p>
    <w:p w14:paraId="0180C7AA" w14:textId="77777777" w:rsidR="00D745E2" w:rsidRPr="00D745E2" w:rsidRDefault="00D745E2" w:rsidP="00D745E2">
      <w:pPr>
        <w:numPr>
          <w:ilvl w:val="0"/>
          <w:numId w:val="5"/>
        </w:numPr>
        <w:spacing w:after="0" w:line="240" w:lineRule="auto"/>
        <w:rPr>
          <w:rFonts w:ascii="Arial" w:eastAsiaTheme="minorEastAsia" w:hAnsi="Arial" w:cs="Arial"/>
          <w:sz w:val="24"/>
          <w:szCs w:val="24"/>
          <w:lang w:eastAsia="en-GB"/>
        </w:rPr>
      </w:pPr>
      <w:r w:rsidRPr="00D745E2">
        <w:rPr>
          <w:rFonts w:ascii="Arial" w:eastAsiaTheme="minorEastAsia" w:hAnsi="Arial" w:cs="Arial"/>
          <w:sz w:val="24"/>
          <w:szCs w:val="24"/>
          <w:lang w:eastAsia="en-GB"/>
        </w:rPr>
        <w:t>To consider whether to reinstate the pupil;</w:t>
      </w:r>
    </w:p>
    <w:p w14:paraId="447884F9" w14:textId="77777777" w:rsidR="00D745E2" w:rsidRPr="00D745E2" w:rsidRDefault="00D745E2" w:rsidP="00D745E2">
      <w:pPr>
        <w:numPr>
          <w:ilvl w:val="0"/>
          <w:numId w:val="4"/>
        </w:numPr>
        <w:spacing w:after="0" w:line="240" w:lineRule="auto"/>
        <w:rPr>
          <w:rFonts w:ascii="Arial" w:eastAsia="Calibri" w:hAnsi="Arial" w:cs="Arial"/>
          <w:color w:val="000000"/>
          <w:sz w:val="24"/>
          <w:szCs w:val="24"/>
          <w:lang w:eastAsia="en-GB"/>
        </w:rPr>
      </w:pPr>
      <w:r w:rsidRPr="00D745E2">
        <w:rPr>
          <w:rFonts w:ascii="Arial" w:eastAsia="Calibri" w:hAnsi="Arial" w:cs="Arial"/>
          <w:bCs/>
          <w:color w:val="000000"/>
          <w:sz w:val="24"/>
          <w:szCs w:val="24"/>
          <w:lang w:eastAsia="en-GB"/>
        </w:rPr>
        <w:t>To meet within ten school days of receiving notice to reconsider its decision by the independent review panel;</w:t>
      </w:r>
    </w:p>
    <w:p w14:paraId="5E92117C" w14:textId="77777777" w:rsidR="00D745E2" w:rsidRPr="00D745E2" w:rsidRDefault="00D745E2" w:rsidP="00D745E2">
      <w:pPr>
        <w:numPr>
          <w:ilvl w:val="0"/>
          <w:numId w:val="4"/>
        </w:numPr>
        <w:spacing w:after="0" w:line="240" w:lineRule="auto"/>
        <w:rPr>
          <w:rFonts w:ascii="Arial" w:eastAsia="Calibri" w:hAnsi="Arial" w:cs="Arial"/>
          <w:color w:val="000000"/>
          <w:sz w:val="24"/>
          <w:szCs w:val="24"/>
          <w:lang w:eastAsia="en-GB"/>
        </w:rPr>
      </w:pPr>
      <w:r w:rsidRPr="00D745E2">
        <w:rPr>
          <w:rFonts w:ascii="Arial" w:eastAsia="Calibri" w:hAnsi="Arial" w:cs="Arial"/>
          <w:color w:val="000000"/>
          <w:sz w:val="24"/>
          <w:szCs w:val="24"/>
          <w:lang w:eastAsia="en-GB"/>
        </w:rPr>
        <w:t>If the independent review panel has issued a direction (not recommendation) to reconsider and the governing board does not decide to reinstate the pupil within ten school days of receiving the direction, to pay the Local Authority (LA) £4,000 within 28 days;</w:t>
      </w:r>
    </w:p>
    <w:p w14:paraId="24B59CDD" w14:textId="77777777" w:rsidR="00D745E2" w:rsidRPr="00D745E2" w:rsidRDefault="00D745E2" w:rsidP="00D745E2">
      <w:pPr>
        <w:numPr>
          <w:ilvl w:val="0"/>
          <w:numId w:val="4"/>
        </w:numPr>
        <w:spacing w:after="0" w:line="240" w:lineRule="auto"/>
        <w:rPr>
          <w:rFonts w:ascii="Arial" w:eastAsia="Calibri" w:hAnsi="Arial" w:cs="Arial"/>
          <w:color w:val="000000"/>
          <w:sz w:val="24"/>
          <w:szCs w:val="24"/>
          <w:lang w:eastAsia="en-GB"/>
        </w:rPr>
      </w:pPr>
      <w:r w:rsidRPr="00D745E2">
        <w:rPr>
          <w:rFonts w:ascii="Arial" w:eastAsia="Calibri" w:hAnsi="Arial" w:cs="Arial"/>
          <w:color w:val="000000"/>
          <w:sz w:val="24"/>
          <w:szCs w:val="24"/>
          <w:lang w:eastAsia="en-GB"/>
        </w:rPr>
        <w:t>In the event the pupil is reinstated, to agree how governors will ensure the pupil’s effective reintegration;</w:t>
      </w:r>
    </w:p>
    <w:p w14:paraId="664F8374" w14:textId="77777777" w:rsidR="00D745E2" w:rsidRPr="00D745E2" w:rsidRDefault="00D745E2" w:rsidP="00D745E2">
      <w:pPr>
        <w:numPr>
          <w:ilvl w:val="0"/>
          <w:numId w:val="4"/>
        </w:numPr>
        <w:spacing w:after="0" w:line="240" w:lineRule="auto"/>
        <w:rPr>
          <w:rFonts w:ascii="Arial" w:eastAsiaTheme="minorEastAsia" w:hAnsi="Arial" w:cs="Arial"/>
          <w:sz w:val="24"/>
          <w:szCs w:val="24"/>
          <w:lang w:eastAsia="en-GB"/>
        </w:rPr>
      </w:pPr>
      <w:r w:rsidRPr="00D745E2">
        <w:rPr>
          <w:rFonts w:ascii="Arial" w:eastAsia="Calibri" w:hAnsi="Arial" w:cs="Arial"/>
          <w:color w:val="000000"/>
          <w:sz w:val="24"/>
          <w:szCs w:val="24"/>
          <w:lang w:eastAsia="en-GB"/>
        </w:rPr>
        <w:t xml:space="preserve">It is the governing </w:t>
      </w:r>
      <w:r w:rsidR="00D801BB" w:rsidRPr="00D745E2">
        <w:rPr>
          <w:rFonts w:ascii="Arial" w:eastAsia="Calibri" w:hAnsi="Arial" w:cs="Arial"/>
          <w:color w:val="000000"/>
          <w:sz w:val="24"/>
          <w:szCs w:val="24"/>
          <w:lang w:eastAsia="en-GB"/>
        </w:rPr>
        <w:t>boards’</w:t>
      </w:r>
      <w:r w:rsidRPr="00D745E2">
        <w:rPr>
          <w:rFonts w:ascii="Arial" w:eastAsia="Calibri" w:hAnsi="Arial" w:cs="Arial"/>
          <w:color w:val="000000"/>
          <w:sz w:val="24"/>
          <w:szCs w:val="24"/>
          <w:lang w:eastAsia="en-GB"/>
        </w:rPr>
        <w:t xml:space="preserve"> responsibility to ensure a note is placed on the pupil’s record.</w:t>
      </w:r>
    </w:p>
    <w:p w14:paraId="1372E9B0" w14:textId="77777777" w:rsidR="00D745E2" w:rsidRPr="00D745E2" w:rsidRDefault="00D745E2" w:rsidP="00D745E2">
      <w:pPr>
        <w:spacing w:after="0" w:line="240" w:lineRule="auto"/>
        <w:jc w:val="both"/>
        <w:rPr>
          <w:rFonts w:ascii="Arial" w:eastAsiaTheme="minorEastAsia" w:hAnsi="Arial" w:cs="Arial"/>
          <w:sz w:val="24"/>
          <w:szCs w:val="24"/>
          <w:lang w:eastAsia="en-GB"/>
        </w:rPr>
      </w:pPr>
    </w:p>
    <w:p w14:paraId="3A7BB1AC" w14:textId="77777777" w:rsidR="00D745E2" w:rsidRPr="00D745E2" w:rsidRDefault="00D745E2" w:rsidP="00D745E2">
      <w:pPr>
        <w:tabs>
          <w:tab w:val="left" w:pos="2805"/>
        </w:tabs>
        <w:autoSpaceDE w:val="0"/>
        <w:autoSpaceDN w:val="0"/>
        <w:adjustRightInd w:val="0"/>
        <w:spacing w:after="0" w:line="240" w:lineRule="auto"/>
        <w:ind w:left="426" w:hanging="426"/>
        <w:contextualSpacing/>
        <w:jc w:val="both"/>
        <w:rPr>
          <w:rFonts w:ascii="Arial" w:eastAsiaTheme="minorEastAsia" w:hAnsi="Arial" w:cs="Arial"/>
          <w:sz w:val="24"/>
          <w:szCs w:val="24"/>
          <w:lang w:eastAsia="en-GB"/>
        </w:rPr>
      </w:pPr>
      <w:r w:rsidRPr="00D745E2">
        <w:rPr>
          <w:rFonts w:ascii="Arial" w:eastAsiaTheme="minorEastAsia" w:hAnsi="Arial" w:cs="Arial"/>
          <w:sz w:val="24"/>
          <w:szCs w:val="24"/>
          <w:lang w:eastAsia="en-GB"/>
        </w:rPr>
        <w:tab/>
      </w:r>
      <w:r w:rsidRPr="00D745E2">
        <w:rPr>
          <w:rFonts w:ascii="Arial" w:eastAsiaTheme="minorEastAsia" w:hAnsi="Arial" w:cs="Arial"/>
          <w:sz w:val="24"/>
          <w:szCs w:val="24"/>
          <w:lang w:eastAsia="en-GB"/>
        </w:rPr>
        <w:tab/>
      </w:r>
    </w:p>
    <w:p w14:paraId="365BD7D2" w14:textId="77777777" w:rsidR="00D745E2" w:rsidRPr="00D745E2" w:rsidRDefault="00A230E8" w:rsidP="00D745E2">
      <w:pPr>
        <w:autoSpaceDE w:val="0"/>
        <w:autoSpaceDN w:val="0"/>
        <w:adjustRightInd w:val="0"/>
        <w:spacing w:after="0" w:line="240" w:lineRule="auto"/>
        <w:jc w:val="both"/>
        <w:rPr>
          <w:rFonts w:ascii="Arial" w:eastAsiaTheme="minorEastAsia" w:hAnsi="Arial" w:cs="Arial"/>
          <w:sz w:val="24"/>
          <w:szCs w:val="24"/>
          <w:lang w:eastAsia="en-GB"/>
        </w:rPr>
      </w:pPr>
      <w:r>
        <w:rPr>
          <w:rFonts w:ascii="Arial" w:eastAsiaTheme="minorEastAsia" w:hAnsi="Arial" w:cs="Arial"/>
          <w:sz w:val="24"/>
          <w:szCs w:val="24"/>
          <w:lang w:eastAsia="en-GB"/>
        </w:rPr>
        <w:t>Approved by Full Governing Board</w:t>
      </w:r>
      <w:r w:rsidR="004C1E66">
        <w:rPr>
          <w:rFonts w:ascii="Arial" w:eastAsiaTheme="minorEastAsia" w:hAnsi="Arial" w:cs="Arial"/>
          <w:sz w:val="24"/>
          <w:szCs w:val="24"/>
          <w:lang w:eastAsia="en-GB"/>
        </w:rPr>
        <w:t xml:space="preserve"> </w:t>
      </w:r>
      <w:proofErr w:type="gramStart"/>
      <w:r w:rsidR="004C1E66">
        <w:rPr>
          <w:rFonts w:ascii="Arial" w:eastAsiaTheme="minorEastAsia" w:hAnsi="Arial" w:cs="Arial"/>
          <w:sz w:val="24"/>
          <w:szCs w:val="24"/>
          <w:lang w:eastAsia="en-GB"/>
        </w:rPr>
        <w:t>on</w:t>
      </w:r>
      <w:r w:rsidR="00D745E2" w:rsidRPr="00D745E2">
        <w:rPr>
          <w:rFonts w:ascii="Arial" w:eastAsiaTheme="minorEastAsia" w:hAnsi="Arial" w:cs="Arial"/>
          <w:sz w:val="24"/>
          <w:szCs w:val="24"/>
          <w:lang w:eastAsia="en-GB"/>
        </w:rPr>
        <w:t>:</w:t>
      </w:r>
      <w:r w:rsidR="00014207">
        <w:rPr>
          <w:rFonts w:ascii="Arial" w:eastAsiaTheme="minorEastAsia" w:hAnsi="Arial" w:cs="Arial"/>
          <w:sz w:val="24"/>
          <w:szCs w:val="24"/>
          <w:lang w:eastAsia="en-GB"/>
        </w:rPr>
        <w:t>…</w:t>
      </w:r>
      <w:proofErr w:type="gramEnd"/>
      <w:r w:rsidR="00014207">
        <w:rPr>
          <w:rFonts w:ascii="Arial" w:eastAsiaTheme="minorEastAsia" w:hAnsi="Arial" w:cs="Arial"/>
          <w:sz w:val="24"/>
          <w:szCs w:val="24"/>
          <w:lang w:eastAsia="en-GB"/>
        </w:rPr>
        <w:t>…………….</w:t>
      </w:r>
      <w:r w:rsidR="00526A98">
        <w:rPr>
          <w:rFonts w:ascii="Arial" w:eastAsiaTheme="minorEastAsia" w:hAnsi="Arial" w:cs="Arial"/>
          <w:sz w:val="24"/>
          <w:szCs w:val="24"/>
          <w:lang w:eastAsia="en-GB"/>
        </w:rPr>
        <w:t>…</w:t>
      </w:r>
    </w:p>
    <w:p w14:paraId="7C735FF0" w14:textId="77777777" w:rsidR="00D745E2" w:rsidRPr="00D745E2" w:rsidRDefault="00D745E2" w:rsidP="00D745E2">
      <w:pPr>
        <w:autoSpaceDE w:val="0"/>
        <w:autoSpaceDN w:val="0"/>
        <w:adjustRightInd w:val="0"/>
        <w:spacing w:after="0" w:line="240" w:lineRule="auto"/>
        <w:jc w:val="both"/>
        <w:rPr>
          <w:rFonts w:ascii="Arial" w:eastAsiaTheme="minorEastAsia" w:hAnsi="Arial" w:cs="Arial"/>
          <w:sz w:val="24"/>
          <w:szCs w:val="24"/>
          <w:lang w:eastAsia="en-GB"/>
        </w:rPr>
      </w:pPr>
    </w:p>
    <w:p w14:paraId="7134736B" w14:textId="77777777" w:rsidR="00D745E2" w:rsidRPr="00D745E2" w:rsidRDefault="00D745E2" w:rsidP="00D745E2">
      <w:pPr>
        <w:autoSpaceDE w:val="0"/>
        <w:autoSpaceDN w:val="0"/>
        <w:adjustRightInd w:val="0"/>
        <w:spacing w:after="0" w:line="240" w:lineRule="auto"/>
        <w:jc w:val="both"/>
        <w:rPr>
          <w:rFonts w:ascii="Arial" w:eastAsiaTheme="minorEastAsia" w:hAnsi="Arial" w:cs="Arial"/>
          <w:sz w:val="24"/>
          <w:szCs w:val="24"/>
          <w:lang w:eastAsia="en-GB"/>
        </w:rPr>
      </w:pPr>
    </w:p>
    <w:p w14:paraId="043CCC2E" w14:textId="77777777" w:rsidR="00014207" w:rsidRPr="00D745E2" w:rsidRDefault="00014207" w:rsidP="00D745E2">
      <w:pPr>
        <w:spacing w:after="0" w:line="240" w:lineRule="auto"/>
        <w:jc w:val="both"/>
        <w:rPr>
          <w:rFonts w:ascii="Arial" w:hAnsi="Arial" w:cs="Arial"/>
          <w:sz w:val="24"/>
          <w:szCs w:val="24"/>
        </w:rPr>
      </w:pPr>
      <w:r>
        <w:rPr>
          <w:rFonts w:ascii="Arial" w:hAnsi="Arial" w:cs="Arial"/>
          <w:sz w:val="24"/>
          <w:szCs w:val="24"/>
        </w:rPr>
        <w:t xml:space="preserve">Next Review </w:t>
      </w:r>
      <w:proofErr w:type="gramStart"/>
      <w:r>
        <w:rPr>
          <w:rFonts w:ascii="Arial" w:hAnsi="Arial" w:cs="Arial"/>
          <w:sz w:val="24"/>
          <w:szCs w:val="24"/>
        </w:rPr>
        <w:t>Date:…</w:t>
      </w:r>
      <w:proofErr w:type="gramEnd"/>
      <w:r>
        <w:rPr>
          <w:rFonts w:ascii="Arial" w:hAnsi="Arial" w:cs="Arial"/>
          <w:sz w:val="24"/>
          <w:szCs w:val="24"/>
        </w:rPr>
        <w:t>……………………………………</w:t>
      </w:r>
      <w:r w:rsidR="004C1E66">
        <w:rPr>
          <w:rFonts w:ascii="Arial" w:hAnsi="Arial" w:cs="Arial"/>
          <w:sz w:val="24"/>
          <w:szCs w:val="24"/>
        </w:rPr>
        <w:t>…</w:t>
      </w:r>
    </w:p>
    <w:p w14:paraId="2B71C160" w14:textId="77777777" w:rsidR="00D745E2" w:rsidRPr="00D745E2" w:rsidRDefault="00D745E2" w:rsidP="00D745E2">
      <w:pPr>
        <w:spacing w:after="0" w:line="240" w:lineRule="auto"/>
        <w:jc w:val="both"/>
        <w:rPr>
          <w:rFonts w:ascii="Arial" w:eastAsiaTheme="minorEastAsia" w:hAnsi="Arial" w:cs="Arial"/>
          <w:sz w:val="24"/>
          <w:szCs w:val="24"/>
          <w:lang w:eastAsia="en-GB"/>
        </w:rPr>
      </w:pPr>
    </w:p>
    <w:p w14:paraId="46145059" w14:textId="77777777" w:rsidR="00D745E2" w:rsidRDefault="00D745E2">
      <w:pPr>
        <w:rPr>
          <w:rFonts w:ascii="Arial" w:hAnsi="Arial" w:cs="Arial"/>
          <w:sz w:val="24"/>
          <w:szCs w:val="24"/>
        </w:rPr>
      </w:pPr>
    </w:p>
    <w:p w14:paraId="145B4352" w14:textId="77777777" w:rsidR="00526A98" w:rsidRDefault="00526A98">
      <w:pPr>
        <w:rPr>
          <w:rFonts w:ascii="Arial" w:hAnsi="Arial" w:cs="Arial"/>
          <w:sz w:val="24"/>
          <w:szCs w:val="24"/>
        </w:rPr>
      </w:pPr>
    </w:p>
    <w:p w14:paraId="0C32643A" w14:textId="77777777" w:rsidR="00D745E2" w:rsidRDefault="00D745E2">
      <w:pPr>
        <w:rPr>
          <w:rFonts w:ascii="Arial" w:hAnsi="Arial" w:cs="Arial"/>
          <w:sz w:val="24"/>
          <w:szCs w:val="24"/>
        </w:rPr>
      </w:pPr>
    </w:p>
    <w:p w14:paraId="4788BC1E" w14:textId="77777777" w:rsidR="00D745E2" w:rsidRPr="00D745E2" w:rsidRDefault="00D745E2">
      <w:pPr>
        <w:rPr>
          <w:rFonts w:ascii="Arial" w:hAnsi="Arial" w:cs="Arial"/>
          <w:sz w:val="24"/>
          <w:szCs w:val="24"/>
        </w:rPr>
      </w:pPr>
    </w:p>
    <w:sectPr w:rsidR="00D745E2" w:rsidRPr="00D745E2">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AE2E" w14:textId="77777777" w:rsidR="00DC259B" w:rsidRDefault="00DC259B" w:rsidP="00D745E2">
      <w:pPr>
        <w:spacing w:after="0" w:line="240" w:lineRule="auto"/>
      </w:pPr>
      <w:r>
        <w:separator/>
      </w:r>
    </w:p>
  </w:endnote>
  <w:endnote w:type="continuationSeparator" w:id="0">
    <w:p w14:paraId="27754B25" w14:textId="77777777" w:rsidR="00DC259B" w:rsidRDefault="00DC259B" w:rsidP="00D7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23D3" w14:textId="660127A9" w:rsidR="00567FB7" w:rsidRDefault="00567FB7">
    <w:pPr>
      <w:pStyle w:val="Footer"/>
    </w:pPr>
    <w:r>
      <w:rPr>
        <w:noProof/>
      </w:rPr>
      <mc:AlternateContent>
        <mc:Choice Requires="wps">
          <w:drawing>
            <wp:anchor distT="0" distB="0" distL="0" distR="0" simplePos="0" relativeHeight="251659264" behindDoc="0" locked="0" layoutInCell="1" allowOverlap="1" wp14:anchorId="555B5A7B" wp14:editId="737FDDA1">
              <wp:simplePos x="635" y="635"/>
              <wp:positionH relativeFrom="page">
                <wp:align>center</wp:align>
              </wp:positionH>
              <wp:positionV relativeFrom="page">
                <wp:align>bottom</wp:align>
              </wp:positionV>
              <wp:extent cx="443865" cy="443865"/>
              <wp:effectExtent l="0" t="0" r="18415"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A3ADB" w14:textId="1CC0B8C1" w:rsidR="00567FB7" w:rsidRPr="00567FB7" w:rsidRDefault="00567FB7" w:rsidP="00567FB7">
                          <w:pPr>
                            <w:spacing w:after="0"/>
                            <w:rPr>
                              <w:rFonts w:ascii="Arial" w:eastAsia="Arial" w:hAnsi="Arial" w:cs="Arial"/>
                              <w:noProof/>
                              <w:color w:val="003EC8"/>
                              <w:sz w:val="24"/>
                              <w:szCs w:val="24"/>
                            </w:rPr>
                          </w:pPr>
                          <w:r w:rsidRPr="00567FB7">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5B5A7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JJSHvUpAgAASwQAAA4AAAAAAAAAAAAAAAAALgIAAGRycy9lMm9Eb2Mu&#10;eG1sUEsBAi0AFAAGAAgAAAAhADft0fjZAAAAAwEAAA8AAAAAAAAAAAAAAAAAgwQAAGRycy9kb3du&#10;cmV2LnhtbFBLBQYAAAAABAAEAPMAAACJBQAAAAA=&#10;" filled="f" stroked="f">
              <v:textbox style="mso-fit-shape-to-text:t" inset="0,0,0,15pt">
                <w:txbxContent>
                  <w:p w14:paraId="4A4A3ADB" w14:textId="1CC0B8C1" w:rsidR="00567FB7" w:rsidRPr="00567FB7" w:rsidRDefault="00567FB7" w:rsidP="00567FB7">
                    <w:pPr>
                      <w:spacing w:after="0"/>
                      <w:rPr>
                        <w:rFonts w:ascii="Arial" w:eastAsia="Arial" w:hAnsi="Arial" w:cs="Arial"/>
                        <w:noProof/>
                        <w:color w:val="003EC8"/>
                        <w:sz w:val="24"/>
                        <w:szCs w:val="24"/>
                      </w:rPr>
                    </w:pPr>
                    <w:r w:rsidRPr="00567FB7">
                      <w:rPr>
                        <w:rFonts w:ascii="Arial" w:eastAsia="Arial" w:hAnsi="Arial" w:cs="Arial"/>
                        <w:noProof/>
                        <w:color w:val="003EC8"/>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05607"/>
      <w:docPartObj>
        <w:docPartGallery w:val="Page Numbers (Bottom of Page)"/>
        <w:docPartUnique/>
      </w:docPartObj>
    </w:sdtPr>
    <w:sdtEndPr/>
    <w:sdtContent>
      <w:sdt>
        <w:sdtPr>
          <w:id w:val="1728636285"/>
          <w:docPartObj>
            <w:docPartGallery w:val="Page Numbers (Top of Page)"/>
            <w:docPartUnique/>
          </w:docPartObj>
        </w:sdtPr>
        <w:sdtEndPr/>
        <w:sdtContent>
          <w:p w14:paraId="573502F8" w14:textId="04EB9FB7" w:rsidR="009134BB" w:rsidRDefault="009134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FE7CCA" w14:textId="02DF9A74" w:rsidR="00567FB7" w:rsidRDefault="00567F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0737" w14:textId="46B220B6" w:rsidR="00567FB7" w:rsidRDefault="00567FB7">
    <w:pPr>
      <w:pStyle w:val="Footer"/>
    </w:pPr>
    <w:r>
      <w:rPr>
        <w:noProof/>
      </w:rPr>
      <mc:AlternateContent>
        <mc:Choice Requires="wps">
          <w:drawing>
            <wp:anchor distT="0" distB="0" distL="0" distR="0" simplePos="0" relativeHeight="251658240" behindDoc="0" locked="0" layoutInCell="1" allowOverlap="1" wp14:anchorId="3A9DCECB" wp14:editId="5B21AF72">
              <wp:simplePos x="635" y="635"/>
              <wp:positionH relativeFrom="page">
                <wp:align>center</wp:align>
              </wp:positionH>
              <wp:positionV relativeFrom="page">
                <wp:align>bottom</wp:align>
              </wp:positionV>
              <wp:extent cx="443865" cy="443865"/>
              <wp:effectExtent l="0" t="0" r="18415"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2E6B88" w14:textId="04E02BC8" w:rsidR="00567FB7" w:rsidRPr="00567FB7" w:rsidRDefault="00567FB7" w:rsidP="00567FB7">
                          <w:pPr>
                            <w:spacing w:after="0"/>
                            <w:rPr>
                              <w:rFonts w:ascii="Arial" w:eastAsia="Arial" w:hAnsi="Arial" w:cs="Arial"/>
                              <w:noProof/>
                              <w:color w:val="003EC8"/>
                              <w:sz w:val="24"/>
                              <w:szCs w:val="24"/>
                            </w:rPr>
                          </w:pPr>
                          <w:r w:rsidRPr="00567FB7">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9DCECB" id="_x0000_t202" coordsize="21600,21600" o:spt="202" path="m,l,21600r21600,l21600,xe">
              <v:stroke joinstyle="miter"/>
              <v:path gradientshapeok="t" o:connecttype="rect"/>
            </v:shapetype>
            <v:shape id="Text Box 1"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McIXrUpAgAAUgQAAA4AAAAAAAAAAAAAAAAALgIAAGRycy9lMm9Eb2Mu&#10;eG1sUEsBAi0AFAAGAAgAAAAhADft0fjZAAAAAwEAAA8AAAAAAAAAAAAAAAAAgwQAAGRycy9kb3du&#10;cmV2LnhtbFBLBQYAAAAABAAEAPMAAACJBQAAAAA=&#10;" filled="f" stroked="f">
              <v:textbox style="mso-fit-shape-to-text:t" inset="0,0,0,15pt">
                <w:txbxContent>
                  <w:p w14:paraId="792E6B88" w14:textId="04E02BC8" w:rsidR="00567FB7" w:rsidRPr="00567FB7" w:rsidRDefault="00567FB7" w:rsidP="00567FB7">
                    <w:pPr>
                      <w:spacing w:after="0"/>
                      <w:rPr>
                        <w:rFonts w:ascii="Arial" w:eastAsia="Arial" w:hAnsi="Arial" w:cs="Arial"/>
                        <w:noProof/>
                        <w:color w:val="003EC8"/>
                        <w:sz w:val="24"/>
                        <w:szCs w:val="24"/>
                      </w:rPr>
                    </w:pPr>
                    <w:r w:rsidRPr="00567FB7">
                      <w:rPr>
                        <w:rFonts w:ascii="Arial" w:eastAsia="Arial" w:hAnsi="Arial" w:cs="Arial"/>
                        <w:noProof/>
                        <w:color w:val="003EC8"/>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B8DA" w14:textId="77777777" w:rsidR="00DC259B" w:rsidRDefault="00DC259B" w:rsidP="00D745E2">
      <w:pPr>
        <w:spacing w:after="0" w:line="240" w:lineRule="auto"/>
      </w:pPr>
      <w:r>
        <w:separator/>
      </w:r>
    </w:p>
  </w:footnote>
  <w:footnote w:type="continuationSeparator" w:id="0">
    <w:p w14:paraId="07C50DDE" w14:textId="77777777" w:rsidR="00DC259B" w:rsidRDefault="00DC259B" w:rsidP="00D74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D13"/>
    <w:multiLevelType w:val="hybridMultilevel"/>
    <w:tmpl w:val="02885D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D91777"/>
    <w:multiLevelType w:val="hybridMultilevel"/>
    <w:tmpl w:val="991E8160"/>
    <w:lvl w:ilvl="0" w:tplc="745EAB36">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4B37FB"/>
    <w:multiLevelType w:val="hybridMultilevel"/>
    <w:tmpl w:val="2B445C46"/>
    <w:lvl w:ilvl="0" w:tplc="D35E72B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8540DF"/>
    <w:multiLevelType w:val="hybridMultilevel"/>
    <w:tmpl w:val="22AC7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B41E3B"/>
    <w:multiLevelType w:val="hybridMultilevel"/>
    <w:tmpl w:val="E922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BE51CD"/>
    <w:multiLevelType w:val="hybridMultilevel"/>
    <w:tmpl w:val="E36E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E2"/>
    <w:rsid w:val="00002568"/>
    <w:rsid w:val="00014207"/>
    <w:rsid w:val="00065B37"/>
    <w:rsid w:val="000E6B4E"/>
    <w:rsid w:val="000E780E"/>
    <w:rsid w:val="0013260E"/>
    <w:rsid w:val="00170BF9"/>
    <w:rsid w:val="00194890"/>
    <w:rsid w:val="001A5AFC"/>
    <w:rsid w:val="00200621"/>
    <w:rsid w:val="002534A0"/>
    <w:rsid w:val="00262661"/>
    <w:rsid w:val="002E206C"/>
    <w:rsid w:val="00375D34"/>
    <w:rsid w:val="003A66D8"/>
    <w:rsid w:val="00432DE1"/>
    <w:rsid w:val="00444F99"/>
    <w:rsid w:val="0049493B"/>
    <w:rsid w:val="004B7AF7"/>
    <w:rsid w:val="004C1E66"/>
    <w:rsid w:val="004D784B"/>
    <w:rsid w:val="00526A98"/>
    <w:rsid w:val="00567FB7"/>
    <w:rsid w:val="005B2F08"/>
    <w:rsid w:val="005F1B55"/>
    <w:rsid w:val="006436B8"/>
    <w:rsid w:val="006E241E"/>
    <w:rsid w:val="006F2863"/>
    <w:rsid w:val="007545F9"/>
    <w:rsid w:val="00780E23"/>
    <w:rsid w:val="007A22BE"/>
    <w:rsid w:val="007E0FA8"/>
    <w:rsid w:val="00815238"/>
    <w:rsid w:val="00885639"/>
    <w:rsid w:val="008B0C80"/>
    <w:rsid w:val="0090738E"/>
    <w:rsid w:val="009134BB"/>
    <w:rsid w:val="00931DE3"/>
    <w:rsid w:val="00957F3D"/>
    <w:rsid w:val="009F045A"/>
    <w:rsid w:val="00A230E8"/>
    <w:rsid w:val="00A52A43"/>
    <w:rsid w:val="00A668F3"/>
    <w:rsid w:val="00B20CC1"/>
    <w:rsid w:val="00B60194"/>
    <w:rsid w:val="00B86DBE"/>
    <w:rsid w:val="00C02442"/>
    <w:rsid w:val="00CF7DC2"/>
    <w:rsid w:val="00D12F79"/>
    <w:rsid w:val="00D37588"/>
    <w:rsid w:val="00D505BC"/>
    <w:rsid w:val="00D745E2"/>
    <w:rsid w:val="00D801BB"/>
    <w:rsid w:val="00D9036C"/>
    <w:rsid w:val="00DC0420"/>
    <w:rsid w:val="00DC259B"/>
    <w:rsid w:val="00E528B9"/>
    <w:rsid w:val="00EC46B9"/>
    <w:rsid w:val="00F013AF"/>
    <w:rsid w:val="00F77880"/>
    <w:rsid w:val="00F84902"/>
    <w:rsid w:val="00F9128C"/>
    <w:rsid w:val="00F91C81"/>
    <w:rsid w:val="00FB4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96484AF"/>
  <w15:docId w15:val="{F92DEB15-0F4C-4B1C-A9E7-82E393D4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5E2"/>
  </w:style>
  <w:style w:type="paragraph" w:styleId="Footer">
    <w:name w:val="footer"/>
    <w:basedOn w:val="Normal"/>
    <w:link w:val="FooterChar"/>
    <w:uiPriority w:val="99"/>
    <w:unhideWhenUsed/>
    <w:rsid w:val="00D74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5E2"/>
  </w:style>
  <w:style w:type="paragraph" w:styleId="ListParagraph">
    <w:name w:val="List Paragraph"/>
    <w:basedOn w:val="Normal"/>
    <w:uiPriority w:val="34"/>
    <w:qFormat/>
    <w:rsid w:val="00D745E2"/>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6ceae14b-024b-4bff-9be8-3287753ee694" origin="defaultValue">
  <element uid="id_classification_nonbusiness" value=""/>
</sisl>
</file>

<file path=customXml/itemProps1.xml><?xml version="1.0" encoding="utf-8"?>
<ds:datastoreItem xmlns:ds="http://schemas.openxmlformats.org/officeDocument/2006/customXml" ds:itemID="{F1772D56-2D95-4905-9547-2C70549F516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JUSS, Tajinder</dc:creator>
  <cp:lastModifiedBy>Rainow Primary Head</cp:lastModifiedBy>
  <cp:revision>2</cp:revision>
  <dcterms:created xsi:type="dcterms:W3CDTF">2024-11-20T14:35:00Z</dcterms:created>
  <dcterms:modified xsi:type="dcterms:W3CDTF">2024-11-20T14:35:00Z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2c94c9cd-e63b-47f8-b05e-87ca900c152e</vt:lpwstr>
  </property>
  <property fmtid="{D5CDD505-2E9C-101B-9397-08002B2CF9AE}" pid="3" name="bjDocumentLabelXML">
    <vt:lpwstr>&lt;?xml version="1.0" encoding="us-ascii"?&gt;&lt;sisl xmlns:xsi="http://www.w3.org/2001/XMLSchema-instance" xmlns:xsd="http://www.w3.org/2001/XMLSchema"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bjSaver">
    <vt:lpwstr>uIs+OJ0y8u1XwAczharMdvZoUDHf1LL0</vt:lpwstr>
  </property>
  <property fmtid="{D5CDD505-2E9C-101B-9397-08002B2CF9AE}" pid="7" name="ClassificationContentMarkingFooterShapeIds">
    <vt:lpwstr>1,2,3</vt:lpwstr>
  </property>
  <property fmtid="{D5CDD505-2E9C-101B-9397-08002B2CF9AE}" pid="8" name="ClassificationContentMarkingFooterFontProps">
    <vt:lpwstr>#003ec8,12,Arial</vt:lpwstr>
  </property>
  <property fmtid="{D5CDD505-2E9C-101B-9397-08002B2CF9AE}" pid="9" name="ClassificationContentMarkingFooterText">
    <vt:lpwstr>OFFICIAL</vt:lpwstr>
  </property>
  <property fmtid="{D5CDD505-2E9C-101B-9397-08002B2CF9AE}" pid="10" name="MSIP_Label_ef975da0-2206-4296-8b08-8eab8a965a3b_Enabled">
    <vt:lpwstr>true</vt:lpwstr>
  </property>
  <property fmtid="{D5CDD505-2E9C-101B-9397-08002B2CF9AE}" pid="11" name="MSIP_Label_ef975da0-2206-4296-8b08-8eab8a965a3b_SetDate">
    <vt:lpwstr>2023-12-12T13:12:59Z</vt:lpwstr>
  </property>
  <property fmtid="{D5CDD505-2E9C-101B-9397-08002B2CF9AE}" pid="12" name="MSIP_Label_ef975da0-2206-4296-8b08-8eab8a965a3b_Method">
    <vt:lpwstr>Privileged</vt:lpwstr>
  </property>
  <property fmtid="{D5CDD505-2E9C-101B-9397-08002B2CF9AE}" pid="13" name="MSIP_Label_ef975da0-2206-4296-8b08-8eab8a965a3b_Name">
    <vt:lpwstr>CE-OFFICIAL</vt:lpwstr>
  </property>
  <property fmtid="{D5CDD505-2E9C-101B-9397-08002B2CF9AE}" pid="14" name="MSIP_Label_ef975da0-2206-4296-8b08-8eab8a965a3b_SiteId">
    <vt:lpwstr>cdb92d10-23cb-4ac1-a9b3-34f4faaa2851</vt:lpwstr>
  </property>
  <property fmtid="{D5CDD505-2E9C-101B-9397-08002B2CF9AE}" pid="15" name="MSIP_Label_ef975da0-2206-4296-8b08-8eab8a965a3b_ActionId">
    <vt:lpwstr>6b6cf526-44f9-4a99-ae06-8d383593cdb6</vt:lpwstr>
  </property>
  <property fmtid="{D5CDD505-2E9C-101B-9397-08002B2CF9AE}" pid="16" name="MSIP_Label_ef975da0-2206-4296-8b08-8eab8a965a3b_ContentBits">
    <vt:lpwstr>2</vt:lpwstr>
  </property>
</Properties>
</file>